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684"/>
        <w:gridCol w:w="499"/>
        <w:gridCol w:w="532"/>
        <w:gridCol w:w="532"/>
        <w:gridCol w:w="536"/>
        <w:gridCol w:w="536"/>
        <w:gridCol w:w="536"/>
        <w:gridCol w:w="499"/>
        <w:gridCol w:w="499"/>
        <w:gridCol w:w="520"/>
        <w:gridCol w:w="520"/>
        <w:gridCol w:w="495"/>
      </w:tblGrid>
      <w:tr w:rsidR="006720DC" w14:paraId="25F0A519" w14:textId="63DDA316" w:rsidTr="009D7BA6">
        <w:trPr>
          <w:cantSplit/>
          <w:trHeight w:val="1134"/>
        </w:trPr>
        <w:tc>
          <w:tcPr>
            <w:tcW w:w="3147" w:type="pct"/>
            <w:shd w:val="clear" w:color="auto" w:fill="FFFFFF" w:themeFill="background1"/>
            <w:vAlign w:val="center"/>
          </w:tcPr>
          <w:p w14:paraId="088308AE" w14:textId="456E2CB9" w:rsidR="00A60CCD" w:rsidRDefault="00A60CCD" w:rsidP="006720DC">
            <w:pPr>
              <w:jc w:val="center"/>
            </w:pPr>
            <w:r>
              <w:t>Attendus de fin d’année CP</w:t>
            </w:r>
          </w:p>
        </w:tc>
        <w:tc>
          <w:tcPr>
            <w:tcW w:w="162" w:type="pct"/>
            <w:shd w:val="clear" w:color="auto" w:fill="FFFFFF" w:themeFill="background1"/>
            <w:textDirection w:val="btLr"/>
          </w:tcPr>
          <w:p w14:paraId="23249E99" w14:textId="30DA9E50" w:rsidR="00A60CCD" w:rsidRDefault="00A60CCD" w:rsidP="006720DC">
            <w:pPr>
              <w:jc w:val="center"/>
            </w:pPr>
          </w:p>
        </w:tc>
        <w:tc>
          <w:tcPr>
            <w:tcW w:w="173" w:type="pct"/>
            <w:shd w:val="clear" w:color="auto" w:fill="FFFFFF" w:themeFill="background1"/>
            <w:textDirection w:val="btLr"/>
          </w:tcPr>
          <w:p w14:paraId="7D56F448" w14:textId="0EC4D98D" w:rsidR="00A60CCD" w:rsidRDefault="00A60CCD" w:rsidP="006720DC">
            <w:pPr>
              <w:jc w:val="center"/>
            </w:pPr>
          </w:p>
        </w:tc>
        <w:tc>
          <w:tcPr>
            <w:tcW w:w="173" w:type="pct"/>
            <w:shd w:val="clear" w:color="auto" w:fill="FFFFFF" w:themeFill="background1"/>
            <w:textDirection w:val="btLr"/>
          </w:tcPr>
          <w:p w14:paraId="6ED4064F" w14:textId="78B69025" w:rsidR="00A60CCD" w:rsidRDefault="00A60CCD" w:rsidP="006720DC">
            <w:pPr>
              <w:ind w:left="113" w:right="113"/>
              <w:jc w:val="center"/>
            </w:pPr>
          </w:p>
        </w:tc>
        <w:tc>
          <w:tcPr>
            <w:tcW w:w="174" w:type="pct"/>
            <w:shd w:val="clear" w:color="auto" w:fill="FFFFFF" w:themeFill="background1"/>
            <w:textDirection w:val="btLr"/>
          </w:tcPr>
          <w:p w14:paraId="3356B550" w14:textId="7B57F748" w:rsidR="00A60CCD" w:rsidRDefault="00A60CCD" w:rsidP="006720DC">
            <w:pPr>
              <w:ind w:left="113" w:right="113"/>
              <w:jc w:val="center"/>
            </w:pPr>
          </w:p>
        </w:tc>
        <w:tc>
          <w:tcPr>
            <w:tcW w:w="174" w:type="pct"/>
            <w:shd w:val="clear" w:color="auto" w:fill="FFFFFF" w:themeFill="background1"/>
            <w:textDirection w:val="btLr"/>
          </w:tcPr>
          <w:p w14:paraId="1B55019F" w14:textId="17F3B448" w:rsidR="00A60CCD" w:rsidRDefault="00A60CCD" w:rsidP="006720DC">
            <w:pPr>
              <w:ind w:left="113" w:right="113"/>
              <w:jc w:val="center"/>
            </w:pPr>
          </w:p>
        </w:tc>
        <w:tc>
          <w:tcPr>
            <w:tcW w:w="174" w:type="pct"/>
            <w:shd w:val="clear" w:color="auto" w:fill="FFFFFF" w:themeFill="background1"/>
            <w:textDirection w:val="btLr"/>
          </w:tcPr>
          <w:p w14:paraId="7593E972" w14:textId="4B2650B9" w:rsidR="00A60CCD" w:rsidRDefault="00A60CCD" w:rsidP="006720DC">
            <w:pPr>
              <w:ind w:left="113" w:right="113"/>
              <w:jc w:val="center"/>
            </w:pPr>
          </w:p>
        </w:tc>
        <w:tc>
          <w:tcPr>
            <w:tcW w:w="162" w:type="pct"/>
            <w:shd w:val="clear" w:color="auto" w:fill="FFFFFF" w:themeFill="background1"/>
            <w:textDirection w:val="btLr"/>
          </w:tcPr>
          <w:p w14:paraId="4576938E" w14:textId="531AEDEC" w:rsidR="00A60CCD" w:rsidRDefault="00A60CCD" w:rsidP="006720DC">
            <w:pPr>
              <w:ind w:left="113" w:right="113"/>
              <w:jc w:val="center"/>
            </w:pPr>
          </w:p>
        </w:tc>
        <w:tc>
          <w:tcPr>
            <w:tcW w:w="162" w:type="pct"/>
            <w:shd w:val="clear" w:color="auto" w:fill="FFFFFF" w:themeFill="background1"/>
            <w:textDirection w:val="btLr"/>
          </w:tcPr>
          <w:p w14:paraId="1B7850C6" w14:textId="0173D0B9" w:rsidR="00A60CCD" w:rsidRDefault="00A60CCD" w:rsidP="006720DC">
            <w:pPr>
              <w:ind w:left="113" w:right="113"/>
              <w:jc w:val="center"/>
            </w:pPr>
          </w:p>
        </w:tc>
        <w:tc>
          <w:tcPr>
            <w:tcW w:w="169" w:type="pct"/>
            <w:shd w:val="clear" w:color="auto" w:fill="FFFFFF" w:themeFill="background1"/>
            <w:textDirection w:val="btLr"/>
          </w:tcPr>
          <w:p w14:paraId="73B37A13" w14:textId="3C00B02F" w:rsidR="00A60CCD" w:rsidRDefault="00A60CCD" w:rsidP="006720DC">
            <w:pPr>
              <w:ind w:left="113" w:right="113"/>
              <w:jc w:val="center"/>
            </w:pPr>
          </w:p>
        </w:tc>
        <w:tc>
          <w:tcPr>
            <w:tcW w:w="169" w:type="pct"/>
            <w:shd w:val="clear" w:color="auto" w:fill="FFFFFF" w:themeFill="background1"/>
            <w:textDirection w:val="btLr"/>
          </w:tcPr>
          <w:p w14:paraId="7FC91E33" w14:textId="3C6CFBB2" w:rsidR="00A60CCD" w:rsidRDefault="00A60CCD" w:rsidP="006720DC">
            <w:pPr>
              <w:ind w:left="113" w:right="113"/>
              <w:jc w:val="center"/>
            </w:pPr>
          </w:p>
        </w:tc>
        <w:tc>
          <w:tcPr>
            <w:tcW w:w="162" w:type="pct"/>
            <w:shd w:val="clear" w:color="auto" w:fill="FFFFFF" w:themeFill="background1"/>
            <w:textDirection w:val="btLr"/>
          </w:tcPr>
          <w:p w14:paraId="48C6793B" w14:textId="68EF3910" w:rsidR="00A60CCD" w:rsidRDefault="00A60CCD" w:rsidP="006720DC">
            <w:pPr>
              <w:ind w:left="113" w:right="113"/>
              <w:jc w:val="center"/>
            </w:pPr>
          </w:p>
        </w:tc>
      </w:tr>
      <w:tr w:rsidR="006720DC" w14:paraId="5F077E7D" w14:textId="0125980A" w:rsidTr="009D7BA6">
        <w:tc>
          <w:tcPr>
            <w:tcW w:w="3147" w:type="pct"/>
            <w:shd w:val="clear" w:color="auto" w:fill="E2EFD9" w:themeFill="accent6" w:themeFillTint="33"/>
          </w:tcPr>
          <w:p w14:paraId="304EEDDA" w14:textId="6AC0B1B6" w:rsidR="00A60CCD" w:rsidRPr="0066175B" w:rsidRDefault="00A8057B" w:rsidP="00A60C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Nombres et calculs</w:t>
            </w:r>
          </w:p>
        </w:tc>
        <w:tc>
          <w:tcPr>
            <w:tcW w:w="162" w:type="pct"/>
            <w:shd w:val="clear" w:color="auto" w:fill="E2EFD9" w:themeFill="accent6" w:themeFillTint="33"/>
          </w:tcPr>
          <w:p w14:paraId="43AB77DA" w14:textId="77777777" w:rsidR="00A60CCD" w:rsidRDefault="00A60CCD" w:rsidP="00A60CCD">
            <w:pPr>
              <w:jc w:val="center"/>
            </w:pPr>
          </w:p>
        </w:tc>
        <w:tc>
          <w:tcPr>
            <w:tcW w:w="173" w:type="pct"/>
            <w:shd w:val="clear" w:color="auto" w:fill="E2EFD9" w:themeFill="accent6" w:themeFillTint="33"/>
          </w:tcPr>
          <w:p w14:paraId="24101B22" w14:textId="77777777" w:rsidR="00A60CCD" w:rsidRDefault="00A60CCD" w:rsidP="00A60CCD">
            <w:pPr>
              <w:jc w:val="center"/>
            </w:pPr>
          </w:p>
        </w:tc>
        <w:tc>
          <w:tcPr>
            <w:tcW w:w="173" w:type="pct"/>
            <w:shd w:val="clear" w:color="auto" w:fill="E2EFD9" w:themeFill="accent6" w:themeFillTint="33"/>
          </w:tcPr>
          <w:p w14:paraId="29E2C376" w14:textId="77777777" w:rsidR="00A60CCD" w:rsidRDefault="00A60CCD" w:rsidP="00A60CCD">
            <w:pPr>
              <w:jc w:val="center"/>
            </w:pPr>
          </w:p>
        </w:tc>
        <w:tc>
          <w:tcPr>
            <w:tcW w:w="174" w:type="pct"/>
            <w:shd w:val="clear" w:color="auto" w:fill="E2EFD9" w:themeFill="accent6" w:themeFillTint="33"/>
          </w:tcPr>
          <w:p w14:paraId="7D4471E7" w14:textId="77777777" w:rsidR="00A60CCD" w:rsidRDefault="00A60CCD" w:rsidP="00A60CCD">
            <w:pPr>
              <w:jc w:val="center"/>
            </w:pPr>
          </w:p>
        </w:tc>
        <w:tc>
          <w:tcPr>
            <w:tcW w:w="174" w:type="pct"/>
            <w:shd w:val="clear" w:color="auto" w:fill="E2EFD9" w:themeFill="accent6" w:themeFillTint="33"/>
          </w:tcPr>
          <w:p w14:paraId="59CE8A9B" w14:textId="77777777" w:rsidR="00A60CCD" w:rsidRDefault="00A60CCD" w:rsidP="00A60CCD">
            <w:pPr>
              <w:jc w:val="center"/>
            </w:pPr>
          </w:p>
        </w:tc>
        <w:tc>
          <w:tcPr>
            <w:tcW w:w="174" w:type="pct"/>
            <w:shd w:val="clear" w:color="auto" w:fill="E2EFD9" w:themeFill="accent6" w:themeFillTint="33"/>
          </w:tcPr>
          <w:p w14:paraId="46BBD821" w14:textId="77777777" w:rsidR="00A60CCD" w:rsidRDefault="00A60CCD" w:rsidP="00A60CCD">
            <w:pPr>
              <w:jc w:val="center"/>
            </w:pPr>
          </w:p>
        </w:tc>
        <w:tc>
          <w:tcPr>
            <w:tcW w:w="162" w:type="pct"/>
            <w:shd w:val="clear" w:color="auto" w:fill="E2EFD9" w:themeFill="accent6" w:themeFillTint="33"/>
          </w:tcPr>
          <w:p w14:paraId="47D31D3D" w14:textId="77777777" w:rsidR="00A60CCD" w:rsidRDefault="00A60CCD" w:rsidP="00A60CCD">
            <w:pPr>
              <w:jc w:val="center"/>
            </w:pPr>
          </w:p>
        </w:tc>
        <w:tc>
          <w:tcPr>
            <w:tcW w:w="162" w:type="pct"/>
            <w:shd w:val="clear" w:color="auto" w:fill="E2EFD9" w:themeFill="accent6" w:themeFillTint="33"/>
          </w:tcPr>
          <w:p w14:paraId="576CA299" w14:textId="77777777" w:rsidR="00A60CCD" w:rsidRDefault="00A60CCD" w:rsidP="00A60CCD">
            <w:pPr>
              <w:jc w:val="center"/>
            </w:pPr>
          </w:p>
        </w:tc>
        <w:tc>
          <w:tcPr>
            <w:tcW w:w="169" w:type="pct"/>
            <w:shd w:val="clear" w:color="auto" w:fill="E2EFD9" w:themeFill="accent6" w:themeFillTint="33"/>
          </w:tcPr>
          <w:p w14:paraId="29AF1500" w14:textId="77777777" w:rsidR="00A60CCD" w:rsidRDefault="00A60CCD" w:rsidP="00A60CCD">
            <w:pPr>
              <w:jc w:val="center"/>
            </w:pPr>
          </w:p>
        </w:tc>
        <w:tc>
          <w:tcPr>
            <w:tcW w:w="169" w:type="pct"/>
            <w:shd w:val="clear" w:color="auto" w:fill="E2EFD9" w:themeFill="accent6" w:themeFillTint="33"/>
          </w:tcPr>
          <w:p w14:paraId="30F59D60" w14:textId="77777777" w:rsidR="00A60CCD" w:rsidRDefault="00A60CCD" w:rsidP="00A60CCD">
            <w:pPr>
              <w:jc w:val="center"/>
            </w:pPr>
          </w:p>
        </w:tc>
        <w:tc>
          <w:tcPr>
            <w:tcW w:w="162" w:type="pct"/>
            <w:shd w:val="clear" w:color="auto" w:fill="E2EFD9" w:themeFill="accent6" w:themeFillTint="33"/>
          </w:tcPr>
          <w:p w14:paraId="1A4675AD" w14:textId="77777777" w:rsidR="00A60CCD" w:rsidRDefault="00A60CCD" w:rsidP="00A60CCD">
            <w:pPr>
              <w:jc w:val="center"/>
            </w:pPr>
          </w:p>
        </w:tc>
      </w:tr>
      <w:tr w:rsidR="0066175B" w14:paraId="1F22A4BF" w14:textId="77777777" w:rsidTr="009D7BA6">
        <w:tc>
          <w:tcPr>
            <w:tcW w:w="3147" w:type="pct"/>
            <w:shd w:val="clear" w:color="auto" w:fill="auto"/>
          </w:tcPr>
          <w:p w14:paraId="45556617" w14:textId="77777777" w:rsidR="00A8057B" w:rsidRPr="00A8057B" w:rsidRDefault="00A8057B" w:rsidP="00A8057B">
            <w:pPr>
              <w:spacing w:after="0" w:line="240" w:lineRule="auto"/>
              <w:jc w:val="left"/>
              <w:rPr>
                <w:b/>
                <w:bCs/>
              </w:rPr>
            </w:pPr>
            <w:r w:rsidRPr="00A8057B">
              <w:rPr>
                <w:b/>
                <w:bCs/>
              </w:rPr>
              <w:t xml:space="preserve">Comprendre et utiliser des nombres entiers pour dénombrer, ordonner, </w:t>
            </w:r>
          </w:p>
          <w:p w14:paraId="43EF86B9" w14:textId="09F46E0D" w:rsidR="0066175B" w:rsidRPr="00A8057B" w:rsidRDefault="00A8057B" w:rsidP="00A8057B">
            <w:pPr>
              <w:jc w:val="left"/>
              <w:rPr>
                <w:b/>
                <w:bCs/>
                <w:i/>
                <w:iCs/>
              </w:rPr>
            </w:pPr>
            <w:r w:rsidRPr="00A8057B">
              <w:rPr>
                <w:b/>
                <w:bCs/>
              </w:rPr>
              <w:t>repérer, comparer</w:t>
            </w:r>
            <w:r>
              <w:rPr>
                <w:b/>
                <w:bCs/>
              </w:rPr>
              <w:t xml:space="preserve"> </w:t>
            </w:r>
            <w:r w:rsidRPr="00A8057B">
              <w:rPr>
                <w:b/>
                <w:bCs/>
                <w:i/>
                <w:iCs/>
              </w:rPr>
              <w:t>(</w:t>
            </w:r>
            <w:r w:rsidRPr="00A8057B">
              <w:rPr>
                <w:b/>
                <w:bCs/>
                <w:i/>
                <w:iCs/>
              </w:rPr>
              <w:t>Pour des nombres inférieurs ou égaux à 100</w:t>
            </w:r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62" w:type="pct"/>
            <w:shd w:val="clear" w:color="auto" w:fill="auto"/>
          </w:tcPr>
          <w:p w14:paraId="57103DF9" w14:textId="77777777" w:rsidR="0066175B" w:rsidRDefault="0066175B" w:rsidP="00A60CCD">
            <w:pPr>
              <w:jc w:val="center"/>
            </w:pPr>
          </w:p>
        </w:tc>
        <w:tc>
          <w:tcPr>
            <w:tcW w:w="173" w:type="pct"/>
            <w:shd w:val="clear" w:color="auto" w:fill="auto"/>
          </w:tcPr>
          <w:p w14:paraId="25266056" w14:textId="77777777" w:rsidR="0066175B" w:rsidRDefault="0066175B" w:rsidP="00A60CCD">
            <w:pPr>
              <w:jc w:val="center"/>
            </w:pPr>
          </w:p>
        </w:tc>
        <w:tc>
          <w:tcPr>
            <w:tcW w:w="173" w:type="pct"/>
            <w:shd w:val="clear" w:color="auto" w:fill="auto"/>
          </w:tcPr>
          <w:p w14:paraId="4C4A85C7" w14:textId="77777777" w:rsidR="0066175B" w:rsidRDefault="0066175B" w:rsidP="00A60CCD">
            <w:pPr>
              <w:jc w:val="center"/>
            </w:pPr>
          </w:p>
        </w:tc>
        <w:tc>
          <w:tcPr>
            <w:tcW w:w="174" w:type="pct"/>
            <w:shd w:val="clear" w:color="auto" w:fill="auto"/>
          </w:tcPr>
          <w:p w14:paraId="61FB0885" w14:textId="77777777" w:rsidR="0066175B" w:rsidRDefault="0066175B" w:rsidP="00A60CCD">
            <w:pPr>
              <w:jc w:val="center"/>
            </w:pPr>
          </w:p>
        </w:tc>
        <w:tc>
          <w:tcPr>
            <w:tcW w:w="174" w:type="pct"/>
            <w:shd w:val="clear" w:color="auto" w:fill="auto"/>
          </w:tcPr>
          <w:p w14:paraId="7682BF5D" w14:textId="77777777" w:rsidR="0066175B" w:rsidRDefault="0066175B" w:rsidP="00A60CCD">
            <w:pPr>
              <w:jc w:val="center"/>
            </w:pPr>
          </w:p>
        </w:tc>
        <w:tc>
          <w:tcPr>
            <w:tcW w:w="174" w:type="pct"/>
            <w:shd w:val="clear" w:color="auto" w:fill="auto"/>
          </w:tcPr>
          <w:p w14:paraId="10F445F4" w14:textId="77777777" w:rsidR="0066175B" w:rsidRDefault="0066175B" w:rsidP="00A60CCD">
            <w:pPr>
              <w:jc w:val="center"/>
            </w:pPr>
          </w:p>
        </w:tc>
        <w:tc>
          <w:tcPr>
            <w:tcW w:w="162" w:type="pct"/>
            <w:shd w:val="clear" w:color="auto" w:fill="auto"/>
          </w:tcPr>
          <w:p w14:paraId="062C5C2A" w14:textId="77777777" w:rsidR="0066175B" w:rsidRDefault="0066175B" w:rsidP="00A60CCD">
            <w:pPr>
              <w:jc w:val="center"/>
            </w:pPr>
          </w:p>
        </w:tc>
        <w:tc>
          <w:tcPr>
            <w:tcW w:w="162" w:type="pct"/>
            <w:shd w:val="clear" w:color="auto" w:fill="auto"/>
          </w:tcPr>
          <w:p w14:paraId="6ED86569" w14:textId="77777777" w:rsidR="0066175B" w:rsidRDefault="0066175B" w:rsidP="00A60CCD">
            <w:pPr>
              <w:jc w:val="center"/>
            </w:pPr>
          </w:p>
        </w:tc>
        <w:tc>
          <w:tcPr>
            <w:tcW w:w="169" w:type="pct"/>
            <w:shd w:val="clear" w:color="auto" w:fill="auto"/>
          </w:tcPr>
          <w:p w14:paraId="7EB76926" w14:textId="77777777" w:rsidR="0066175B" w:rsidRDefault="0066175B" w:rsidP="00A60CCD">
            <w:pPr>
              <w:jc w:val="center"/>
            </w:pPr>
          </w:p>
        </w:tc>
        <w:tc>
          <w:tcPr>
            <w:tcW w:w="169" w:type="pct"/>
            <w:shd w:val="clear" w:color="auto" w:fill="auto"/>
          </w:tcPr>
          <w:p w14:paraId="5D49C852" w14:textId="77777777" w:rsidR="0066175B" w:rsidRDefault="0066175B" w:rsidP="00A60CCD">
            <w:pPr>
              <w:jc w:val="center"/>
            </w:pPr>
          </w:p>
        </w:tc>
        <w:tc>
          <w:tcPr>
            <w:tcW w:w="162" w:type="pct"/>
            <w:shd w:val="clear" w:color="auto" w:fill="auto"/>
          </w:tcPr>
          <w:p w14:paraId="7296D2D2" w14:textId="77777777" w:rsidR="0066175B" w:rsidRDefault="0066175B" w:rsidP="00A60CCD">
            <w:pPr>
              <w:jc w:val="center"/>
            </w:pPr>
          </w:p>
        </w:tc>
      </w:tr>
      <w:tr w:rsidR="006720DC" w14:paraId="4E6722F8" w14:textId="1C1D309D" w:rsidTr="009D7BA6">
        <w:tc>
          <w:tcPr>
            <w:tcW w:w="3147" w:type="pct"/>
          </w:tcPr>
          <w:p w14:paraId="23EB58FE" w14:textId="00B82D6C" w:rsidR="00A8057B" w:rsidRDefault="00A8057B" w:rsidP="00A8057B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>Dénombrer</w:t>
            </w:r>
            <w:r>
              <w:t xml:space="preserve"> des collections en les organisant. </w:t>
            </w:r>
          </w:p>
          <w:p w14:paraId="16C1C09F" w14:textId="5697BB84" w:rsidR="00A8057B" w:rsidRDefault="00A8057B" w:rsidP="00A8057B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>Comparer</w:t>
            </w:r>
            <w:r>
              <w:t>, encadre</w:t>
            </w:r>
            <w:r>
              <w:t>r</w:t>
            </w:r>
            <w:r>
              <w:t>, intercale</w:t>
            </w:r>
            <w:r>
              <w:t>r</w:t>
            </w:r>
            <w:r>
              <w:t xml:space="preserve"> des nombres entiers en utilisant les symboles =, &lt; et &gt;. </w:t>
            </w:r>
          </w:p>
          <w:p w14:paraId="22075E05" w14:textId="23A128DE" w:rsidR="00A8057B" w:rsidRDefault="00A8057B" w:rsidP="00A8057B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>Ordonner</w:t>
            </w:r>
            <w:r>
              <w:t xml:space="preserve"> des nombres dans l’ordre croissant ou décroissant. </w:t>
            </w:r>
          </w:p>
          <w:p w14:paraId="38444388" w14:textId="042F1990" w:rsidR="00A8057B" w:rsidRDefault="00A8057B" w:rsidP="00A8057B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>Comprendre</w:t>
            </w:r>
            <w:r>
              <w:t xml:space="preserve"> et </w:t>
            </w:r>
            <w:r>
              <w:t>savoir</w:t>
            </w:r>
            <w:r>
              <w:t xml:space="preserve"> utiliser à bon escient les expressions : égal à, autant que, plus que, plus grand que, moins que, plus petit que… </w:t>
            </w:r>
          </w:p>
          <w:p w14:paraId="730EC2AC" w14:textId="69A73B7D" w:rsidR="00A8057B" w:rsidRDefault="00A8057B" w:rsidP="00A8057B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>Repérer</w:t>
            </w:r>
            <w:r>
              <w:t xml:space="preserve"> un rang ou une position dans une file ou dans une liste d’objets ou de personnes, le nombre d’objets ou de personnes étant inférieur à 30. </w:t>
            </w:r>
          </w:p>
          <w:p w14:paraId="3D8C6763" w14:textId="2E5C22FA" w:rsidR="006720DC" w:rsidRDefault="00A8057B" w:rsidP="00A8057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Faire</w:t>
            </w:r>
            <w:r>
              <w:t xml:space="preserve"> le lien entre le rang dans une liste et le nombre d’éléments qui le précèdent pour des nombres inférieurs à 20.</w:t>
            </w:r>
          </w:p>
        </w:tc>
        <w:tc>
          <w:tcPr>
            <w:tcW w:w="162" w:type="pct"/>
          </w:tcPr>
          <w:p w14:paraId="405D6D96" w14:textId="404F4AAF" w:rsidR="00A60CCD" w:rsidRDefault="00A60CCD" w:rsidP="006720DC">
            <w:pPr>
              <w:jc w:val="left"/>
            </w:pPr>
          </w:p>
        </w:tc>
        <w:tc>
          <w:tcPr>
            <w:tcW w:w="173" w:type="pct"/>
          </w:tcPr>
          <w:p w14:paraId="6E3FA9D9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46C21C51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3BF06D8C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4AD57793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748ECFA0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1792F793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00E6CBBB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7F1A7ADE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66AAFB2D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26DEAFF2" w14:textId="77777777" w:rsidR="00A60CCD" w:rsidRDefault="00A60CCD" w:rsidP="00A60CCD">
            <w:pPr>
              <w:jc w:val="left"/>
            </w:pPr>
          </w:p>
        </w:tc>
      </w:tr>
      <w:tr w:rsidR="006720DC" w14:paraId="7D3FC4B2" w14:textId="48109BE3" w:rsidTr="009D7BA6">
        <w:tc>
          <w:tcPr>
            <w:tcW w:w="3147" w:type="pct"/>
          </w:tcPr>
          <w:p w14:paraId="65B57469" w14:textId="2B748FCB" w:rsidR="00A60CCD" w:rsidRDefault="00A8057B" w:rsidP="00A60CCD">
            <w:pPr>
              <w:jc w:val="left"/>
            </w:pPr>
            <w:r w:rsidRPr="00A8057B">
              <w:rPr>
                <w:b/>
                <w:bCs/>
              </w:rPr>
              <w:t>Nommer, lire, écrire, représenter des nombres entiers</w:t>
            </w:r>
            <w:r>
              <w:rPr>
                <w:b/>
                <w:bCs/>
              </w:rPr>
              <w:t xml:space="preserve"> </w:t>
            </w:r>
            <w:r w:rsidRPr="00A8057B">
              <w:rPr>
                <w:b/>
                <w:bCs/>
                <w:i/>
                <w:iCs/>
              </w:rPr>
              <w:t>(Pour des nombres inférieurs ou égaux à 100</w:t>
            </w:r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62" w:type="pct"/>
          </w:tcPr>
          <w:p w14:paraId="08F321CF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62D40FEA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672C45A3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5D8D3031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48AB7C0A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564A7BD9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6C0FB46C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143E1121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384BCB38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7BF06D50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403921CD" w14:textId="77777777" w:rsidR="00A60CCD" w:rsidRDefault="00A60CCD" w:rsidP="00A60CCD">
            <w:pPr>
              <w:jc w:val="left"/>
            </w:pPr>
          </w:p>
        </w:tc>
      </w:tr>
      <w:tr w:rsidR="006720DC" w14:paraId="0185C62D" w14:textId="6AD29ED2" w:rsidTr="009D7BA6">
        <w:tc>
          <w:tcPr>
            <w:tcW w:w="3147" w:type="pct"/>
          </w:tcPr>
          <w:p w14:paraId="6B2DFAC6" w14:textId="14A67D2F" w:rsidR="00A60CCD" w:rsidRDefault="00A8057B" w:rsidP="0066175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Lire un nombre écrit en chiffres</w:t>
            </w:r>
          </w:p>
          <w:p w14:paraId="188543F0" w14:textId="28B323A6" w:rsidR="0066175B" w:rsidRDefault="00A8057B" w:rsidP="0066175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Ecrire en chiffres et en lettres des nombres dictées</w:t>
            </w:r>
          </w:p>
          <w:p w14:paraId="17CD1431" w14:textId="1E7C49D5" w:rsidR="0066175B" w:rsidRDefault="00A8057B" w:rsidP="0066175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Connaître et utiliser diverses représentations d‘un nombre et passer de l’une à l’autre</w:t>
            </w:r>
          </w:p>
          <w:p w14:paraId="6E24F18D" w14:textId="4A874B7F" w:rsidR="0066175B" w:rsidRDefault="00A8057B" w:rsidP="0066175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Connaître </w:t>
            </w:r>
            <w:r w:rsidRPr="00A8057B">
              <w:t>la valeur des chiffres en fonction de leur position (unités, dizaines)</w:t>
            </w:r>
          </w:p>
          <w:p w14:paraId="1269D7BA" w14:textId="14EA6C45" w:rsidR="0066175B" w:rsidRDefault="00A8057B" w:rsidP="00A8057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Connaître et utiliser </w:t>
            </w:r>
            <w:r w:rsidRPr="00A8057B">
              <w:t>la relation entre dizaine et unité.</w:t>
            </w:r>
          </w:p>
        </w:tc>
        <w:tc>
          <w:tcPr>
            <w:tcW w:w="162" w:type="pct"/>
          </w:tcPr>
          <w:p w14:paraId="1B6CAD1A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7387A11C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2C8EDA7C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730E6B19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3D1AABDF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3B045875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0457938B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75E1FA3D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36526665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4CF19546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2D23C6F7" w14:textId="77777777" w:rsidR="00A60CCD" w:rsidRDefault="00A60CCD" w:rsidP="00A60CCD">
            <w:pPr>
              <w:jc w:val="left"/>
            </w:pPr>
          </w:p>
        </w:tc>
      </w:tr>
      <w:tr w:rsidR="006720DC" w14:paraId="04CE4118" w14:textId="5094C221" w:rsidTr="009D7BA6">
        <w:tc>
          <w:tcPr>
            <w:tcW w:w="3147" w:type="pct"/>
          </w:tcPr>
          <w:p w14:paraId="04106A64" w14:textId="43619095" w:rsidR="00A60CCD" w:rsidRDefault="00A8057B" w:rsidP="00A60CCD">
            <w:pPr>
              <w:jc w:val="left"/>
            </w:pPr>
            <w:r w:rsidRPr="00A8057B">
              <w:rPr>
                <w:b/>
                <w:bCs/>
              </w:rPr>
              <w:t>Résoudre des problèmes en utilisant des nombres entiers et le calcul</w:t>
            </w:r>
            <w:r>
              <w:rPr>
                <w:b/>
                <w:bCs/>
              </w:rPr>
              <w:t xml:space="preserve"> </w:t>
            </w:r>
            <w:r w:rsidRPr="00A8057B">
              <w:rPr>
                <w:b/>
                <w:bCs/>
                <w:i/>
                <w:iCs/>
              </w:rPr>
              <w:t>(Pour des nombres inférieurs ou égaux à 100</w:t>
            </w:r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62" w:type="pct"/>
          </w:tcPr>
          <w:p w14:paraId="3F60EA8F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72AB186E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33EFF0DA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3B769819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184EF35A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2805CDB1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2EE72A4B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253C727B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2EF95481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59336059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75E84201" w14:textId="77777777" w:rsidR="00A60CCD" w:rsidRDefault="00A60CCD" w:rsidP="00A60CCD">
            <w:pPr>
              <w:jc w:val="left"/>
            </w:pPr>
          </w:p>
        </w:tc>
      </w:tr>
      <w:tr w:rsidR="006720DC" w14:paraId="67062D77" w14:textId="6A390E48" w:rsidTr="009D7BA6">
        <w:tc>
          <w:tcPr>
            <w:tcW w:w="3147" w:type="pct"/>
          </w:tcPr>
          <w:p w14:paraId="5ECB4AC4" w14:textId="0F67A4C6" w:rsidR="00A8057B" w:rsidRPr="00A8057B" w:rsidRDefault="00A8057B" w:rsidP="00A8057B">
            <w:pPr>
              <w:jc w:val="left"/>
              <w:rPr>
                <w:u w:val="single"/>
              </w:rPr>
            </w:pPr>
            <w:r w:rsidRPr="00A8057B">
              <w:rPr>
                <w:i/>
                <w:iCs/>
                <w:u w:val="single"/>
              </w:rPr>
              <w:t>Pour des nombres inférieurs ou égaux à 100</w:t>
            </w:r>
          </w:p>
          <w:p w14:paraId="1213C923" w14:textId="6791C8A5" w:rsidR="004851C7" w:rsidRDefault="00A8057B" w:rsidP="004851C7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Résoudre </w:t>
            </w:r>
            <w:r w:rsidRPr="00A8057B">
              <w:t>des problèmes du champ additif (addition et soustraction) en une ou deux étapes.</w:t>
            </w:r>
          </w:p>
          <w:p w14:paraId="61656655" w14:textId="77777777" w:rsidR="00A8057B" w:rsidRDefault="00A8057B" w:rsidP="004851C7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Modéliser </w:t>
            </w:r>
            <w:r w:rsidRPr="00A8057B">
              <w:t>ces problèmes à l’aide de schémas ou d’écritures mathématiques.</w:t>
            </w:r>
          </w:p>
          <w:p w14:paraId="2E865AA9" w14:textId="77777777" w:rsidR="00A8057B" w:rsidRDefault="00A8057B" w:rsidP="004851C7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Connaître </w:t>
            </w:r>
            <w:r w:rsidRPr="00A8057B">
              <w:t>le sens des signes - et +.</w:t>
            </w:r>
          </w:p>
          <w:p w14:paraId="3993F878" w14:textId="557E8B86" w:rsidR="00A8057B" w:rsidRPr="00A8057B" w:rsidRDefault="00A8057B" w:rsidP="00A8057B">
            <w:pPr>
              <w:jc w:val="left"/>
              <w:rPr>
                <w:u w:val="single"/>
              </w:rPr>
            </w:pPr>
            <w:r w:rsidRPr="00A8057B">
              <w:rPr>
                <w:i/>
                <w:iCs/>
                <w:u w:val="single"/>
              </w:rPr>
              <w:t xml:space="preserve">Pour des nombres inférieurs ou égaux à </w:t>
            </w:r>
            <w:r w:rsidRPr="00A8057B">
              <w:rPr>
                <w:i/>
                <w:iCs/>
                <w:u w:val="single"/>
              </w:rPr>
              <w:t>30</w:t>
            </w:r>
          </w:p>
          <w:p w14:paraId="77A3EE9E" w14:textId="444B9168" w:rsidR="00A8057B" w:rsidRDefault="00A8057B" w:rsidP="00A8057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Résoudre </w:t>
            </w:r>
            <w:r>
              <w:t xml:space="preserve">en mobilisant ses connaissances du champ additif sur des petits nombres ou en s’aidant de manipulations, des problèmes du champ multiplicatif en une étape (recherche d’un produit ou </w:t>
            </w:r>
            <w:r>
              <w:t>r</w:t>
            </w:r>
            <w:r>
              <w:t xml:space="preserve">echerche de la valeur d’une part ou du nombre de parts dans une situation d’un partage équitable). </w:t>
            </w:r>
            <w:r>
              <w:t>L</w:t>
            </w:r>
            <w:r>
              <w:t>es écritures mathématiques avec les symboles : et x ne sont pas attendues.</w:t>
            </w:r>
          </w:p>
        </w:tc>
        <w:tc>
          <w:tcPr>
            <w:tcW w:w="162" w:type="pct"/>
          </w:tcPr>
          <w:p w14:paraId="73F41130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17055802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36847BFB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0E44D217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0650BFAC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77BDD4CD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56D3F429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02F62591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5DFA8EFC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71C44D6D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29E5CBFB" w14:textId="77777777" w:rsidR="00A60CCD" w:rsidRDefault="00A60CCD" w:rsidP="00A60CCD">
            <w:pPr>
              <w:jc w:val="left"/>
            </w:pPr>
          </w:p>
        </w:tc>
      </w:tr>
    </w:tbl>
    <w:p w14:paraId="0A41F221" w14:textId="77777777" w:rsidR="00A8057B" w:rsidRDefault="00A8057B">
      <w:r>
        <w:br w:type="page"/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684"/>
        <w:gridCol w:w="499"/>
        <w:gridCol w:w="532"/>
        <w:gridCol w:w="532"/>
        <w:gridCol w:w="536"/>
        <w:gridCol w:w="536"/>
        <w:gridCol w:w="536"/>
        <w:gridCol w:w="499"/>
        <w:gridCol w:w="499"/>
        <w:gridCol w:w="520"/>
        <w:gridCol w:w="520"/>
        <w:gridCol w:w="495"/>
      </w:tblGrid>
      <w:tr w:rsidR="006720DC" w14:paraId="0DADF943" w14:textId="6FCF1E45" w:rsidTr="004A0002">
        <w:tc>
          <w:tcPr>
            <w:tcW w:w="3147" w:type="pct"/>
          </w:tcPr>
          <w:p w14:paraId="730B2597" w14:textId="3FB47D91" w:rsidR="00A60CCD" w:rsidRPr="004851C7" w:rsidRDefault="00A8057B" w:rsidP="00A60CCD">
            <w:pPr>
              <w:jc w:val="left"/>
              <w:rPr>
                <w:b/>
                <w:bCs/>
              </w:rPr>
            </w:pPr>
            <w:r w:rsidRPr="00A8057B">
              <w:rPr>
                <w:b/>
                <w:bCs/>
              </w:rPr>
              <w:lastRenderedPageBreak/>
              <w:t>Calculer avec des nombres entiers</w:t>
            </w:r>
            <w:r>
              <w:rPr>
                <w:b/>
                <w:bCs/>
              </w:rPr>
              <w:t xml:space="preserve"> </w:t>
            </w:r>
            <w:r w:rsidRPr="00A8057B">
              <w:rPr>
                <w:b/>
                <w:bCs/>
                <w:i/>
                <w:iCs/>
              </w:rPr>
              <w:t>(Pour des nombres inférieurs ou égaux à 100</w:t>
            </w:r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62" w:type="pct"/>
          </w:tcPr>
          <w:p w14:paraId="5ABBCDA7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0D47AE6A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57E6F3A2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062AF519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43118973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4A13C21D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753DE462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383806F7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360312A6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7E1B11E1" w14:textId="77777777" w:rsidR="00A60CCD" w:rsidRDefault="00A60CCD" w:rsidP="00A60CCD">
            <w:pPr>
              <w:jc w:val="left"/>
            </w:pPr>
          </w:p>
        </w:tc>
        <w:tc>
          <w:tcPr>
            <w:tcW w:w="161" w:type="pct"/>
          </w:tcPr>
          <w:p w14:paraId="77C91ED8" w14:textId="77777777" w:rsidR="00A60CCD" w:rsidRDefault="00A60CCD" w:rsidP="00A60CCD">
            <w:pPr>
              <w:jc w:val="left"/>
            </w:pPr>
          </w:p>
        </w:tc>
      </w:tr>
      <w:tr w:rsidR="006720DC" w14:paraId="45FBE3D7" w14:textId="79B14651" w:rsidTr="004A0002">
        <w:tc>
          <w:tcPr>
            <w:tcW w:w="3147" w:type="pct"/>
          </w:tcPr>
          <w:p w14:paraId="35E4FAFF" w14:textId="6C2F4339" w:rsidR="00A8057B" w:rsidRPr="00A8057B" w:rsidRDefault="00A8057B" w:rsidP="00A8057B">
            <w:pPr>
              <w:jc w:val="left"/>
              <w:rPr>
                <w:i/>
                <w:iCs/>
                <w:u w:val="single"/>
              </w:rPr>
            </w:pPr>
            <w:r w:rsidRPr="00A8057B">
              <w:rPr>
                <w:i/>
                <w:iCs/>
                <w:u w:val="single"/>
              </w:rPr>
              <w:t>Faits numériques mémorisés utiles pour tous les types de calcul</w:t>
            </w:r>
          </w:p>
          <w:p w14:paraId="1E32DB11" w14:textId="3623DD6F" w:rsidR="00A8057B" w:rsidRDefault="00A8057B" w:rsidP="00A8057B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 xml:space="preserve">Connaître les compléments à 10. </w:t>
            </w:r>
          </w:p>
          <w:p w14:paraId="200ACB0F" w14:textId="346E8ED6" w:rsidR="00A8057B" w:rsidRDefault="00A8057B" w:rsidP="00A8057B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 xml:space="preserve">Connaître la décomposition additive des nombres inférieurs ou égaux à 10. </w:t>
            </w:r>
          </w:p>
          <w:p w14:paraId="591CB48C" w14:textId="5F7BB400" w:rsidR="00A8057B" w:rsidRDefault="00A8057B" w:rsidP="00A8057B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 xml:space="preserve">Connaître le double des nombres inférieurs à 10. </w:t>
            </w:r>
          </w:p>
          <w:p w14:paraId="3D473E3E" w14:textId="250D60AA" w:rsidR="00A8057B" w:rsidRDefault="00A8057B" w:rsidP="00A8057B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>Connaître ou sa</w:t>
            </w:r>
            <w:r>
              <w:t>voir</w:t>
            </w:r>
            <w:r>
              <w:t xml:space="preserve"> retrouver rapidement les doubles des dizaines entières (jusqu’à 50). </w:t>
            </w:r>
          </w:p>
          <w:p w14:paraId="712BB320" w14:textId="0DE9626A" w:rsidR="00A8057B" w:rsidRDefault="00A8057B" w:rsidP="00A8057B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>Connaître ou sa</w:t>
            </w:r>
            <w:r>
              <w:t>voir</w:t>
            </w:r>
            <w:r>
              <w:t xml:space="preserve"> retrouver rapidement la moitié des nombres pairs inférieurs à 20. </w:t>
            </w:r>
          </w:p>
          <w:p w14:paraId="4602B05C" w14:textId="77777777" w:rsidR="004851C7" w:rsidRDefault="00A8057B" w:rsidP="00A8057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Connaître ou sa</w:t>
            </w:r>
            <w:r>
              <w:t>voir</w:t>
            </w:r>
            <w:r>
              <w:t xml:space="preserve"> retrouver rapidement la somme de deux nombres inférieurs ou égaux à 10.</w:t>
            </w:r>
          </w:p>
          <w:p w14:paraId="73E21CBA" w14:textId="77777777" w:rsidR="00A8057B" w:rsidRDefault="00A8057B" w:rsidP="00A8057B">
            <w:pPr>
              <w:jc w:val="left"/>
              <w:rPr>
                <w:i/>
                <w:iCs/>
                <w:u w:val="single"/>
              </w:rPr>
            </w:pPr>
            <w:r w:rsidRPr="00A8057B">
              <w:rPr>
                <w:i/>
                <w:iCs/>
                <w:u w:val="single"/>
              </w:rPr>
              <w:t>Procédure de calcul mental</w:t>
            </w:r>
          </w:p>
          <w:p w14:paraId="78AAB105" w14:textId="77777777" w:rsidR="00A8057B" w:rsidRDefault="00A8057B" w:rsidP="00A8057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Calculer </w:t>
            </w:r>
            <w:r w:rsidRPr="00A8057B">
              <w:t>mentalement des sommes et des différences.</w:t>
            </w:r>
          </w:p>
          <w:p w14:paraId="20164BD4" w14:textId="77777777" w:rsidR="00A8057B" w:rsidRDefault="00A8057B" w:rsidP="00A8057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Commencer</w:t>
            </w:r>
            <w:r>
              <w:t xml:space="preserve"> à savoir utiliser des procédures et des propriétés : mettre le plus grand nombre</w:t>
            </w:r>
            <w:r>
              <w:t xml:space="preserve"> </w:t>
            </w:r>
            <w:r>
              <w:t xml:space="preserve">en </w:t>
            </w:r>
            <w:r>
              <w:t xml:space="preserve"> p</w:t>
            </w:r>
            <w:r>
              <w:t xml:space="preserve">remier, changer l’ordre des termes d’une somme, décomposer additivement un des termes pour </w:t>
            </w:r>
            <w:r>
              <w:t>c</w:t>
            </w:r>
            <w:r>
              <w:t>alculer plus facilement, associer différemment les termes d’une somme.</w:t>
            </w:r>
          </w:p>
          <w:p w14:paraId="20AFECC1" w14:textId="77777777" w:rsidR="005E6939" w:rsidRDefault="005E6939" w:rsidP="005E6939">
            <w:pPr>
              <w:jc w:val="left"/>
              <w:rPr>
                <w:i/>
                <w:iCs/>
                <w:u w:val="single"/>
              </w:rPr>
            </w:pPr>
            <w:r w:rsidRPr="005E6939">
              <w:rPr>
                <w:i/>
                <w:iCs/>
                <w:u w:val="single"/>
              </w:rPr>
              <w:t>Calcul en ligne</w:t>
            </w:r>
          </w:p>
          <w:p w14:paraId="2E64C918" w14:textId="77777777" w:rsidR="005E6939" w:rsidRDefault="005E6939" w:rsidP="005E6939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Mêmes compétences que pour le calcul mental mais avec le support de l’écrit, ce qui permet de proposer des nombres plus grands, ou des retenues, ou plus de deux nombres.</w:t>
            </w:r>
          </w:p>
          <w:p w14:paraId="4FE4194B" w14:textId="77777777" w:rsidR="005E6939" w:rsidRDefault="005E6939" w:rsidP="005E6939">
            <w:pPr>
              <w:jc w:val="left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Calcul posé</w:t>
            </w:r>
          </w:p>
          <w:p w14:paraId="664025ED" w14:textId="687DD504" w:rsidR="005E6939" w:rsidRPr="005E6939" w:rsidRDefault="005E6939" w:rsidP="005E6939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Poser et calculer </w:t>
            </w:r>
            <w:r w:rsidRPr="005E6939">
              <w:t>des additions en colonnes avec ou sans retenue.</w:t>
            </w:r>
          </w:p>
        </w:tc>
        <w:tc>
          <w:tcPr>
            <w:tcW w:w="162" w:type="pct"/>
          </w:tcPr>
          <w:p w14:paraId="6E8ADAEA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5F28206E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4D36C1F0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3BA8A65A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404757FB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7A7E1C50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671B35E1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5F1F3EB3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282DBE1F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14CB09C9" w14:textId="77777777" w:rsidR="00A60CCD" w:rsidRDefault="00A60CCD" w:rsidP="00A60CCD">
            <w:pPr>
              <w:jc w:val="left"/>
            </w:pPr>
          </w:p>
        </w:tc>
        <w:tc>
          <w:tcPr>
            <w:tcW w:w="161" w:type="pct"/>
          </w:tcPr>
          <w:p w14:paraId="20E38963" w14:textId="77777777" w:rsidR="00A60CCD" w:rsidRDefault="00A60CCD" w:rsidP="00A60CCD">
            <w:pPr>
              <w:jc w:val="left"/>
            </w:pPr>
          </w:p>
        </w:tc>
      </w:tr>
    </w:tbl>
    <w:p w14:paraId="7B71D13E" w14:textId="77777777" w:rsidR="004A0002" w:rsidRDefault="004A0002">
      <w:r>
        <w:br w:type="page"/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684"/>
        <w:gridCol w:w="499"/>
        <w:gridCol w:w="532"/>
        <w:gridCol w:w="532"/>
        <w:gridCol w:w="536"/>
        <w:gridCol w:w="536"/>
        <w:gridCol w:w="536"/>
        <w:gridCol w:w="499"/>
        <w:gridCol w:w="499"/>
        <w:gridCol w:w="520"/>
        <w:gridCol w:w="520"/>
        <w:gridCol w:w="495"/>
      </w:tblGrid>
      <w:tr w:rsidR="00C07E53" w14:paraId="167BB312" w14:textId="77777777" w:rsidTr="004A0002">
        <w:tc>
          <w:tcPr>
            <w:tcW w:w="3147" w:type="pct"/>
            <w:shd w:val="clear" w:color="auto" w:fill="E2EFD9" w:themeFill="accent6" w:themeFillTint="33"/>
          </w:tcPr>
          <w:p w14:paraId="666A5EFB" w14:textId="2CA97171" w:rsidR="00C07E53" w:rsidRPr="00C07E53" w:rsidRDefault="005E6939" w:rsidP="00C07E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Grandeurs et mesures</w:t>
            </w:r>
          </w:p>
        </w:tc>
        <w:tc>
          <w:tcPr>
            <w:tcW w:w="162" w:type="pct"/>
            <w:shd w:val="clear" w:color="auto" w:fill="E2EFD9" w:themeFill="accent6" w:themeFillTint="33"/>
          </w:tcPr>
          <w:p w14:paraId="19CABD8B" w14:textId="77777777" w:rsidR="00C07E53" w:rsidRDefault="00C07E53" w:rsidP="00A60CCD">
            <w:pPr>
              <w:jc w:val="left"/>
            </w:pPr>
          </w:p>
        </w:tc>
        <w:tc>
          <w:tcPr>
            <w:tcW w:w="173" w:type="pct"/>
            <w:shd w:val="clear" w:color="auto" w:fill="E2EFD9" w:themeFill="accent6" w:themeFillTint="33"/>
          </w:tcPr>
          <w:p w14:paraId="11D648BA" w14:textId="77777777" w:rsidR="00C07E53" w:rsidRDefault="00C07E53" w:rsidP="00A60CCD">
            <w:pPr>
              <w:jc w:val="left"/>
            </w:pPr>
          </w:p>
        </w:tc>
        <w:tc>
          <w:tcPr>
            <w:tcW w:w="173" w:type="pct"/>
            <w:shd w:val="clear" w:color="auto" w:fill="E2EFD9" w:themeFill="accent6" w:themeFillTint="33"/>
          </w:tcPr>
          <w:p w14:paraId="64B0C921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  <w:shd w:val="clear" w:color="auto" w:fill="E2EFD9" w:themeFill="accent6" w:themeFillTint="33"/>
          </w:tcPr>
          <w:p w14:paraId="6D20F4B7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  <w:shd w:val="clear" w:color="auto" w:fill="E2EFD9" w:themeFill="accent6" w:themeFillTint="33"/>
          </w:tcPr>
          <w:p w14:paraId="245908BE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  <w:shd w:val="clear" w:color="auto" w:fill="E2EFD9" w:themeFill="accent6" w:themeFillTint="33"/>
          </w:tcPr>
          <w:p w14:paraId="06B12909" w14:textId="77777777" w:rsidR="00C07E53" w:rsidRDefault="00C07E53" w:rsidP="00A60CCD">
            <w:pPr>
              <w:jc w:val="left"/>
            </w:pPr>
          </w:p>
        </w:tc>
        <w:tc>
          <w:tcPr>
            <w:tcW w:w="162" w:type="pct"/>
            <w:shd w:val="clear" w:color="auto" w:fill="E2EFD9" w:themeFill="accent6" w:themeFillTint="33"/>
          </w:tcPr>
          <w:p w14:paraId="557FE0BC" w14:textId="77777777" w:rsidR="00C07E53" w:rsidRDefault="00C07E53" w:rsidP="00A60CCD">
            <w:pPr>
              <w:jc w:val="left"/>
            </w:pPr>
          </w:p>
        </w:tc>
        <w:tc>
          <w:tcPr>
            <w:tcW w:w="162" w:type="pct"/>
            <w:shd w:val="clear" w:color="auto" w:fill="E2EFD9" w:themeFill="accent6" w:themeFillTint="33"/>
          </w:tcPr>
          <w:p w14:paraId="25DD7B6B" w14:textId="77777777" w:rsidR="00C07E53" w:rsidRDefault="00C07E53" w:rsidP="00A60CCD">
            <w:pPr>
              <w:jc w:val="left"/>
            </w:pPr>
          </w:p>
        </w:tc>
        <w:tc>
          <w:tcPr>
            <w:tcW w:w="169" w:type="pct"/>
            <w:shd w:val="clear" w:color="auto" w:fill="E2EFD9" w:themeFill="accent6" w:themeFillTint="33"/>
          </w:tcPr>
          <w:p w14:paraId="3CD479A9" w14:textId="77777777" w:rsidR="00C07E53" w:rsidRDefault="00C07E53" w:rsidP="00A60CCD">
            <w:pPr>
              <w:jc w:val="left"/>
            </w:pPr>
          </w:p>
        </w:tc>
        <w:tc>
          <w:tcPr>
            <w:tcW w:w="169" w:type="pct"/>
            <w:shd w:val="clear" w:color="auto" w:fill="E2EFD9" w:themeFill="accent6" w:themeFillTint="33"/>
          </w:tcPr>
          <w:p w14:paraId="3E4C0E4E" w14:textId="77777777" w:rsidR="00C07E53" w:rsidRDefault="00C07E53" w:rsidP="00A60CCD">
            <w:pPr>
              <w:jc w:val="left"/>
            </w:pPr>
          </w:p>
        </w:tc>
        <w:tc>
          <w:tcPr>
            <w:tcW w:w="161" w:type="pct"/>
            <w:shd w:val="clear" w:color="auto" w:fill="E2EFD9" w:themeFill="accent6" w:themeFillTint="33"/>
          </w:tcPr>
          <w:p w14:paraId="06CD8BE0" w14:textId="77777777" w:rsidR="00C07E53" w:rsidRDefault="00C07E53" w:rsidP="00A60CCD">
            <w:pPr>
              <w:jc w:val="left"/>
            </w:pPr>
          </w:p>
        </w:tc>
      </w:tr>
      <w:tr w:rsidR="004851C7" w14:paraId="51377E26" w14:textId="77777777" w:rsidTr="004A0002">
        <w:tc>
          <w:tcPr>
            <w:tcW w:w="3147" w:type="pct"/>
          </w:tcPr>
          <w:p w14:paraId="026B42AC" w14:textId="1C2043B8" w:rsidR="004851C7" w:rsidRPr="004851C7" w:rsidRDefault="005E6939" w:rsidP="005E6939">
            <w:pPr>
              <w:jc w:val="left"/>
              <w:rPr>
                <w:b/>
                <w:bCs/>
              </w:rPr>
            </w:pPr>
            <w:r w:rsidRPr="005E6939">
              <w:rPr>
                <w:b/>
                <w:bCs/>
              </w:rPr>
              <w:t>Comparer, estimer, mesurer des longueurs, des masses, des contenances, des durées - Utiliser le lexique, les unités, les instruments de mesures spécifiques de ces grandeurs</w:t>
            </w:r>
          </w:p>
        </w:tc>
        <w:tc>
          <w:tcPr>
            <w:tcW w:w="162" w:type="pct"/>
          </w:tcPr>
          <w:p w14:paraId="67E97C33" w14:textId="77777777" w:rsidR="004851C7" w:rsidRDefault="004851C7" w:rsidP="00A60CCD">
            <w:pPr>
              <w:jc w:val="left"/>
            </w:pPr>
          </w:p>
        </w:tc>
        <w:tc>
          <w:tcPr>
            <w:tcW w:w="173" w:type="pct"/>
          </w:tcPr>
          <w:p w14:paraId="034EA7D2" w14:textId="77777777" w:rsidR="004851C7" w:rsidRDefault="004851C7" w:rsidP="00A60CCD">
            <w:pPr>
              <w:jc w:val="left"/>
            </w:pPr>
          </w:p>
        </w:tc>
        <w:tc>
          <w:tcPr>
            <w:tcW w:w="173" w:type="pct"/>
          </w:tcPr>
          <w:p w14:paraId="7B88CDFF" w14:textId="77777777" w:rsidR="004851C7" w:rsidRDefault="004851C7" w:rsidP="00A60CCD">
            <w:pPr>
              <w:jc w:val="left"/>
            </w:pPr>
          </w:p>
        </w:tc>
        <w:tc>
          <w:tcPr>
            <w:tcW w:w="174" w:type="pct"/>
          </w:tcPr>
          <w:p w14:paraId="4A539E02" w14:textId="77777777" w:rsidR="004851C7" w:rsidRDefault="004851C7" w:rsidP="00A60CCD">
            <w:pPr>
              <w:jc w:val="left"/>
            </w:pPr>
          </w:p>
        </w:tc>
        <w:tc>
          <w:tcPr>
            <w:tcW w:w="174" w:type="pct"/>
          </w:tcPr>
          <w:p w14:paraId="04E19290" w14:textId="77777777" w:rsidR="004851C7" w:rsidRDefault="004851C7" w:rsidP="00A60CCD">
            <w:pPr>
              <w:jc w:val="left"/>
            </w:pPr>
          </w:p>
        </w:tc>
        <w:tc>
          <w:tcPr>
            <w:tcW w:w="174" w:type="pct"/>
          </w:tcPr>
          <w:p w14:paraId="5CC05E00" w14:textId="77777777" w:rsidR="004851C7" w:rsidRDefault="004851C7" w:rsidP="00A60CCD">
            <w:pPr>
              <w:jc w:val="left"/>
            </w:pPr>
          </w:p>
        </w:tc>
        <w:tc>
          <w:tcPr>
            <w:tcW w:w="162" w:type="pct"/>
          </w:tcPr>
          <w:p w14:paraId="5AE30EF9" w14:textId="77777777" w:rsidR="004851C7" w:rsidRDefault="004851C7" w:rsidP="00A60CCD">
            <w:pPr>
              <w:jc w:val="left"/>
            </w:pPr>
          </w:p>
        </w:tc>
        <w:tc>
          <w:tcPr>
            <w:tcW w:w="162" w:type="pct"/>
          </w:tcPr>
          <w:p w14:paraId="53C252A7" w14:textId="77777777" w:rsidR="004851C7" w:rsidRDefault="004851C7" w:rsidP="00A60CCD">
            <w:pPr>
              <w:jc w:val="left"/>
            </w:pPr>
          </w:p>
        </w:tc>
        <w:tc>
          <w:tcPr>
            <w:tcW w:w="169" w:type="pct"/>
          </w:tcPr>
          <w:p w14:paraId="60E9B598" w14:textId="77777777" w:rsidR="004851C7" w:rsidRDefault="004851C7" w:rsidP="00A60CCD">
            <w:pPr>
              <w:jc w:val="left"/>
            </w:pPr>
          </w:p>
        </w:tc>
        <w:tc>
          <w:tcPr>
            <w:tcW w:w="169" w:type="pct"/>
          </w:tcPr>
          <w:p w14:paraId="00E87BC3" w14:textId="77777777" w:rsidR="004851C7" w:rsidRDefault="004851C7" w:rsidP="00A60CCD">
            <w:pPr>
              <w:jc w:val="left"/>
            </w:pPr>
          </w:p>
        </w:tc>
        <w:tc>
          <w:tcPr>
            <w:tcW w:w="161" w:type="pct"/>
          </w:tcPr>
          <w:p w14:paraId="71E09EC2" w14:textId="77777777" w:rsidR="004851C7" w:rsidRDefault="004851C7" w:rsidP="00A60CCD">
            <w:pPr>
              <w:jc w:val="left"/>
            </w:pPr>
          </w:p>
        </w:tc>
      </w:tr>
      <w:tr w:rsidR="004851C7" w14:paraId="07EF4ADF" w14:textId="77777777" w:rsidTr="004A0002">
        <w:tc>
          <w:tcPr>
            <w:tcW w:w="3147" w:type="pct"/>
          </w:tcPr>
          <w:p w14:paraId="58CFEE9B" w14:textId="49B5368A" w:rsidR="005E6939" w:rsidRPr="005E6939" w:rsidRDefault="005E6939" w:rsidP="005E6939">
            <w:pPr>
              <w:jc w:val="left"/>
            </w:pPr>
            <w:r>
              <w:rPr>
                <w:i/>
                <w:iCs/>
                <w:u w:val="single"/>
              </w:rPr>
              <w:t>Longueurs</w:t>
            </w:r>
          </w:p>
          <w:p w14:paraId="0327B135" w14:textId="77777777" w:rsidR="005E6939" w:rsidRDefault="005E6939" w:rsidP="005E6939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Comparer des objets selon leur longueur.</w:t>
            </w:r>
          </w:p>
          <w:p w14:paraId="3CF2D75B" w14:textId="77777777" w:rsidR="005E6939" w:rsidRDefault="005E6939" w:rsidP="005E6939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Comparer des segments selon leur longueur.</w:t>
            </w:r>
          </w:p>
          <w:p w14:paraId="667C096D" w14:textId="77777777" w:rsidR="005E6939" w:rsidRDefault="005E6939" w:rsidP="005E6939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Savoir </w:t>
            </w:r>
            <w:r w:rsidRPr="005E6939">
              <w:t>que le m et le cm mesurent des longueurs.</w:t>
            </w:r>
          </w:p>
          <w:p w14:paraId="269DA77E" w14:textId="77777777" w:rsidR="005E6939" w:rsidRDefault="005E6939" w:rsidP="005E6939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Mesurer </w:t>
            </w:r>
            <w:r>
              <w:t>des segments en utilisant une règle graduée, en cm entiers ou dans une autre unité (définie par les carreaux d’une feuille par exemple).</w:t>
            </w:r>
          </w:p>
          <w:p w14:paraId="6A4F437B" w14:textId="77777777" w:rsidR="005E6939" w:rsidRDefault="005E6939" w:rsidP="005E6939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Tracer </w:t>
            </w:r>
            <w:r>
              <w:t>des segments de longueur donnée, en cm entiers en utilisant une règle graduée, ou dans une autre unité (définie par les carreaux d’une feuille par exemple).</w:t>
            </w:r>
          </w:p>
          <w:p w14:paraId="67AA4352" w14:textId="77777777" w:rsidR="005E6939" w:rsidRDefault="005E6939" w:rsidP="005E6939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Reproduire </w:t>
            </w:r>
            <w:r w:rsidRPr="005E6939">
              <w:t>des segments en les mesurant en cm entiers ou en utilisant une bande de papier.</w:t>
            </w:r>
          </w:p>
          <w:p w14:paraId="2D4D0388" w14:textId="77777777" w:rsidR="004A0002" w:rsidRDefault="005E6939" w:rsidP="005E6939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Commencer </w:t>
            </w:r>
            <w:r>
              <w:t>à s’approprier quelques longueurs de référence :</w:t>
            </w:r>
          </w:p>
          <w:p w14:paraId="57DAFDF7" w14:textId="77777777" w:rsidR="004A0002" w:rsidRDefault="005E6939" w:rsidP="004A0002">
            <w:pPr>
              <w:pStyle w:val="Paragraphedeliste"/>
              <w:numPr>
                <w:ilvl w:val="1"/>
                <w:numId w:val="8"/>
              </w:numPr>
              <w:jc w:val="left"/>
            </w:pPr>
            <w:r>
              <w:t xml:space="preserve">1 cm (unité utilisée en classe), </w:t>
            </w:r>
          </w:p>
          <w:p w14:paraId="11722826" w14:textId="77777777" w:rsidR="004A0002" w:rsidRDefault="005E6939" w:rsidP="004A0002">
            <w:pPr>
              <w:pStyle w:val="Paragraphedeliste"/>
              <w:numPr>
                <w:ilvl w:val="1"/>
                <w:numId w:val="8"/>
              </w:numPr>
              <w:jc w:val="left"/>
            </w:pPr>
            <w:r>
              <w:t xml:space="preserve">20 cm (double-décimètre), </w:t>
            </w:r>
          </w:p>
          <w:p w14:paraId="4323FFE1" w14:textId="51D27227" w:rsidR="005E6939" w:rsidRDefault="005E6939" w:rsidP="004A0002">
            <w:pPr>
              <w:pStyle w:val="Paragraphedeliste"/>
              <w:numPr>
                <w:ilvl w:val="1"/>
                <w:numId w:val="8"/>
              </w:numPr>
              <w:jc w:val="left"/>
            </w:pPr>
            <w:r>
              <w:t>1 m (règle du professeur).</w:t>
            </w:r>
          </w:p>
          <w:p w14:paraId="701EABBC" w14:textId="77777777" w:rsidR="004A0002" w:rsidRDefault="004A0002" w:rsidP="004A0002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Utiliser </w:t>
            </w:r>
            <w:r>
              <w:t>le lexique spécifique associé aux longueurs : plus long, plus court, plus près, plus loin, double, moitié.</w:t>
            </w:r>
          </w:p>
          <w:p w14:paraId="1AB841C0" w14:textId="77777777" w:rsidR="004A0002" w:rsidRDefault="004A0002" w:rsidP="004A0002">
            <w:pPr>
              <w:jc w:val="left"/>
            </w:pPr>
            <w:r>
              <w:rPr>
                <w:i/>
                <w:iCs/>
                <w:u w:val="single"/>
              </w:rPr>
              <w:t>Masses</w:t>
            </w:r>
          </w:p>
          <w:p w14:paraId="45F00F01" w14:textId="77777777" w:rsidR="004A0002" w:rsidRDefault="004A0002" w:rsidP="004A0002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C</w:t>
            </w:r>
            <w:r>
              <w:t>ompare</w:t>
            </w:r>
            <w:r>
              <w:t>r</w:t>
            </w:r>
            <w:r>
              <w:t xml:space="preserve"> des objets selon leur masse, en les soupesant (si les masses sont suffisamment distinctes) ou en utilisant une balance de type Roberval.</w:t>
            </w:r>
          </w:p>
          <w:p w14:paraId="506514B5" w14:textId="77777777" w:rsidR="004A0002" w:rsidRDefault="004A0002" w:rsidP="004A0002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Utiliser </w:t>
            </w:r>
            <w:r w:rsidRPr="004A0002">
              <w:t>le lexique spécifique associé aux masses : plus lourd, moins lourd, plus léger.</w:t>
            </w:r>
          </w:p>
          <w:p w14:paraId="131B12E3" w14:textId="77777777" w:rsidR="004A0002" w:rsidRDefault="004A0002" w:rsidP="004A0002">
            <w:pPr>
              <w:jc w:val="left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Dates et durées (travail mené en lien avec questionner le monde)</w:t>
            </w:r>
          </w:p>
          <w:p w14:paraId="5913C868" w14:textId="77777777" w:rsidR="004A0002" w:rsidRDefault="004A0002" w:rsidP="004A0002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Lire </w:t>
            </w:r>
            <w:r w:rsidRPr="004A0002">
              <w:t>des horaires sur une horloge à aiguilles en heures entières.</w:t>
            </w:r>
          </w:p>
          <w:p w14:paraId="11ECAF3B" w14:textId="77777777" w:rsidR="004A0002" w:rsidRDefault="004A0002" w:rsidP="004A0002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Positionner </w:t>
            </w:r>
            <w:r w:rsidRPr="004A0002">
              <w:t>les aiguilles d’une horloge, l’horaire lui étant donné, en heures entières.</w:t>
            </w:r>
          </w:p>
          <w:p w14:paraId="7335AB24" w14:textId="5243D137" w:rsidR="004A0002" w:rsidRDefault="004A0002" w:rsidP="004A0002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Les associer </w:t>
            </w:r>
            <w:r w:rsidRPr="004A0002">
              <w:t>à un moment de la journée.</w:t>
            </w:r>
          </w:p>
          <w:p w14:paraId="3E0B6696" w14:textId="77777777" w:rsidR="004A0002" w:rsidRDefault="004A0002" w:rsidP="004A0002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Utiliser </w:t>
            </w:r>
            <w:r w:rsidRPr="004A0002">
              <w:t>le lexique associé aux dates et durées :</w:t>
            </w:r>
          </w:p>
          <w:p w14:paraId="1673361F" w14:textId="77777777" w:rsidR="004A0002" w:rsidRDefault="004A0002" w:rsidP="004A0002">
            <w:pPr>
              <w:pStyle w:val="Paragraphedeliste"/>
              <w:numPr>
                <w:ilvl w:val="1"/>
                <w:numId w:val="8"/>
              </w:numPr>
              <w:jc w:val="left"/>
            </w:pPr>
            <w:r w:rsidRPr="004A0002">
              <w:t>plus long, plus court, avant, après, plus tôt, plus tard ;</w:t>
            </w:r>
          </w:p>
          <w:p w14:paraId="59349EA4" w14:textId="77777777" w:rsidR="004A0002" w:rsidRDefault="004A0002" w:rsidP="004A0002">
            <w:pPr>
              <w:pStyle w:val="Paragraphedeliste"/>
              <w:numPr>
                <w:ilvl w:val="1"/>
                <w:numId w:val="8"/>
              </w:numPr>
              <w:jc w:val="left"/>
            </w:pPr>
            <w:r w:rsidRPr="004A0002">
              <w:t>jour, semaine.</w:t>
            </w:r>
          </w:p>
          <w:p w14:paraId="14C6DF70" w14:textId="72A86198" w:rsidR="004A0002" w:rsidRPr="004A0002" w:rsidRDefault="004A0002" w:rsidP="004A0002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Savoir </w:t>
            </w:r>
            <w:r w:rsidRPr="004A0002">
              <w:t>qu’il y a sept jours dans la semaine.</w:t>
            </w:r>
          </w:p>
        </w:tc>
        <w:tc>
          <w:tcPr>
            <w:tcW w:w="162" w:type="pct"/>
          </w:tcPr>
          <w:p w14:paraId="2C767892" w14:textId="77777777" w:rsidR="004851C7" w:rsidRDefault="004851C7" w:rsidP="00A60CCD">
            <w:pPr>
              <w:jc w:val="left"/>
            </w:pPr>
          </w:p>
        </w:tc>
        <w:tc>
          <w:tcPr>
            <w:tcW w:w="173" w:type="pct"/>
          </w:tcPr>
          <w:p w14:paraId="57FC4B4F" w14:textId="77777777" w:rsidR="004851C7" w:rsidRDefault="004851C7" w:rsidP="00A60CCD">
            <w:pPr>
              <w:jc w:val="left"/>
            </w:pPr>
          </w:p>
        </w:tc>
        <w:tc>
          <w:tcPr>
            <w:tcW w:w="173" w:type="pct"/>
          </w:tcPr>
          <w:p w14:paraId="04E2007A" w14:textId="77777777" w:rsidR="004851C7" w:rsidRDefault="004851C7" w:rsidP="00A60CCD">
            <w:pPr>
              <w:jc w:val="left"/>
            </w:pPr>
          </w:p>
        </w:tc>
        <w:tc>
          <w:tcPr>
            <w:tcW w:w="174" w:type="pct"/>
          </w:tcPr>
          <w:p w14:paraId="6D38F593" w14:textId="77777777" w:rsidR="004851C7" w:rsidRDefault="004851C7" w:rsidP="00A60CCD">
            <w:pPr>
              <w:jc w:val="left"/>
            </w:pPr>
          </w:p>
        </w:tc>
        <w:tc>
          <w:tcPr>
            <w:tcW w:w="174" w:type="pct"/>
          </w:tcPr>
          <w:p w14:paraId="3D31FD84" w14:textId="77777777" w:rsidR="004851C7" w:rsidRDefault="004851C7" w:rsidP="00A60CCD">
            <w:pPr>
              <w:jc w:val="left"/>
            </w:pPr>
          </w:p>
        </w:tc>
        <w:tc>
          <w:tcPr>
            <w:tcW w:w="174" w:type="pct"/>
          </w:tcPr>
          <w:p w14:paraId="41D78732" w14:textId="77777777" w:rsidR="004851C7" w:rsidRDefault="004851C7" w:rsidP="00A60CCD">
            <w:pPr>
              <w:jc w:val="left"/>
            </w:pPr>
          </w:p>
        </w:tc>
        <w:tc>
          <w:tcPr>
            <w:tcW w:w="162" w:type="pct"/>
          </w:tcPr>
          <w:p w14:paraId="046A65A1" w14:textId="77777777" w:rsidR="004851C7" w:rsidRDefault="004851C7" w:rsidP="00A60CCD">
            <w:pPr>
              <w:jc w:val="left"/>
            </w:pPr>
          </w:p>
        </w:tc>
        <w:tc>
          <w:tcPr>
            <w:tcW w:w="162" w:type="pct"/>
          </w:tcPr>
          <w:p w14:paraId="00C98A83" w14:textId="77777777" w:rsidR="004851C7" w:rsidRDefault="004851C7" w:rsidP="00A60CCD">
            <w:pPr>
              <w:jc w:val="left"/>
            </w:pPr>
          </w:p>
        </w:tc>
        <w:tc>
          <w:tcPr>
            <w:tcW w:w="169" w:type="pct"/>
          </w:tcPr>
          <w:p w14:paraId="4ED37FD5" w14:textId="77777777" w:rsidR="004851C7" w:rsidRDefault="004851C7" w:rsidP="00A60CCD">
            <w:pPr>
              <w:jc w:val="left"/>
            </w:pPr>
          </w:p>
        </w:tc>
        <w:tc>
          <w:tcPr>
            <w:tcW w:w="169" w:type="pct"/>
          </w:tcPr>
          <w:p w14:paraId="22DBE9B8" w14:textId="77777777" w:rsidR="004851C7" w:rsidRDefault="004851C7" w:rsidP="00A60CCD">
            <w:pPr>
              <w:jc w:val="left"/>
            </w:pPr>
          </w:p>
        </w:tc>
        <w:tc>
          <w:tcPr>
            <w:tcW w:w="161" w:type="pct"/>
          </w:tcPr>
          <w:p w14:paraId="69A206E4" w14:textId="77777777" w:rsidR="004851C7" w:rsidRDefault="004851C7" w:rsidP="00A60CCD">
            <w:pPr>
              <w:jc w:val="left"/>
            </w:pPr>
          </w:p>
        </w:tc>
      </w:tr>
    </w:tbl>
    <w:p w14:paraId="2CC9E797" w14:textId="77777777" w:rsidR="00736C3D" w:rsidRDefault="00736C3D">
      <w:r>
        <w:br w:type="page"/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684"/>
        <w:gridCol w:w="499"/>
        <w:gridCol w:w="532"/>
        <w:gridCol w:w="532"/>
        <w:gridCol w:w="536"/>
        <w:gridCol w:w="536"/>
        <w:gridCol w:w="536"/>
        <w:gridCol w:w="499"/>
        <w:gridCol w:w="499"/>
        <w:gridCol w:w="520"/>
        <w:gridCol w:w="520"/>
        <w:gridCol w:w="495"/>
      </w:tblGrid>
      <w:tr w:rsidR="00C07E53" w14:paraId="763598F4" w14:textId="77777777" w:rsidTr="00736C3D">
        <w:tc>
          <w:tcPr>
            <w:tcW w:w="3147" w:type="pct"/>
          </w:tcPr>
          <w:p w14:paraId="52505B94" w14:textId="0DA1041B" w:rsidR="00C07E53" w:rsidRPr="004851C7" w:rsidRDefault="004A0002" w:rsidP="004A0002">
            <w:pPr>
              <w:jc w:val="left"/>
            </w:pPr>
            <w:r w:rsidRPr="004A0002">
              <w:rPr>
                <w:b/>
                <w:bCs/>
              </w:rPr>
              <w:lastRenderedPageBreak/>
              <w:t>Résoudre des problèmes impliquant des longueurs, des masses, des contenances, des durées, des prix</w:t>
            </w:r>
          </w:p>
        </w:tc>
        <w:tc>
          <w:tcPr>
            <w:tcW w:w="162" w:type="pct"/>
          </w:tcPr>
          <w:p w14:paraId="6FD62271" w14:textId="77777777" w:rsidR="00C07E53" w:rsidRDefault="00C07E53" w:rsidP="00C07E53">
            <w:pPr>
              <w:jc w:val="left"/>
            </w:pPr>
          </w:p>
        </w:tc>
        <w:tc>
          <w:tcPr>
            <w:tcW w:w="173" w:type="pct"/>
          </w:tcPr>
          <w:p w14:paraId="04F4358D" w14:textId="77777777" w:rsidR="00C07E53" w:rsidRDefault="00C07E53" w:rsidP="00C07E53">
            <w:pPr>
              <w:jc w:val="left"/>
            </w:pPr>
          </w:p>
        </w:tc>
        <w:tc>
          <w:tcPr>
            <w:tcW w:w="173" w:type="pct"/>
          </w:tcPr>
          <w:p w14:paraId="27B7164D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35DF44AA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515A0C8B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06A001B9" w14:textId="77777777" w:rsidR="00C07E53" w:rsidRDefault="00C07E53" w:rsidP="00C07E53">
            <w:pPr>
              <w:jc w:val="left"/>
            </w:pPr>
          </w:p>
        </w:tc>
        <w:tc>
          <w:tcPr>
            <w:tcW w:w="162" w:type="pct"/>
          </w:tcPr>
          <w:p w14:paraId="436EC5C9" w14:textId="77777777" w:rsidR="00C07E53" w:rsidRDefault="00C07E53" w:rsidP="00C07E53">
            <w:pPr>
              <w:jc w:val="left"/>
            </w:pPr>
          </w:p>
        </w:tc>
        <w:tc>
          <w:tcPr>
            <w:tcW w:w="162" w:type="pct"/>
          </w:tcPr>
          <w:p w14:paraId="0BA696F9" w14:textId="77777777" w:rsidR="00C07E53" w:rsidRDefault="00C07E53" w:rsidP="00C07E53">
            <w:pPr>
              <w:jc w:val="left"/>
            </w:pPr>
          </w:p>
        </w:tc>
        <w:tc>
          <w:tcPr>
            <w:tcW w:w="169" w:type="pct"/>
          </w:tcPr>
          <w:p w14:paraId="10FA97F7" w14:textId="77777777" w:rsidR="00C07E53" w:rsidRDefault="00C07E53" w:rsidP="00C07E53">
            <w:pPr>
              <w:jc w:val="left"/>
            </w:pPr>
          </w:p>
        </w:tc>
        <w:tc>
          <w:tcPr>
            <w:tcW w:w="169" w:type="pct"/>
          </w:tcPr>
          <w:p w14:paraId="78A49979" w14:textId="77777777" w:rsidR="00C07E53" w:rsidRDefault="00C07E53" w:rsidP="00C07E53">
            <w:pPr>
              <w:jc w:val="left"/>
            </w:pPr>
          </w:p>
        </w:tc>
        <w:tc>
          <w:tcPr>
            <w:tcW w:w="161" w:type="pct"/>
          </w:tcPr>
          <w:p w14:paraId="5DA0A061" w14:textId="77777777" w:rsidR="00C07E53" w:rsidRDefault="00C07E53" w:rsidP="00C07E53">
            <w:pPr>
              <w:jc w:val="left"/>
            </w:pPr>
          </w:p>
        </w:tc>
      </w:tr>
      <w:tr w:rsidR="00C07E53" w14:paraId="13C4383C" w14:textId="77777777" w:rsidTr="00736C3D">
        <w:tc>
          <w:tcPr>
            <w:tcW w:w="3147" w:type="pct"/>
          </w:tcPr>
          <w:p w14:paraId="59C0DBDA" w14:textId="77777777" w:rsidR="00C07E53" w:rsidRDefault="004A0002" w:rsidP="004A0002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Résoudre </w:t>
            </w:r>
            <w:r>
              <w:t>des problèmes en une ou deux étapes impliquant des longueurs, des durées ou des prix.</w:t>
            </w:r>
          </w:p>
          <w:p w14:paraId="35415661" w14:textId="77777777" w:rsidR="004A0002" w:rsidRDefault="004A0002" w:rsidP="004A0002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Utiliser le lexique spécifique associé aux prix</w:t>
            </w:r>
          </w:p>
          <w:p w14:paraId="0FAE1F58" w14:textId="416CECF2" w:rsidR="004A0002" w:rsidRDefault="004A0002" w:rsidP="004A0002">
            <w:pPr>
              <w:pStyle w:val="Paragraphedeliste"/>
              <w:numPr>
                <w:ilvl w:val="1"/>
                <w:numId w:val="8"/>
              </w:numPr>
              <w:jc w:val="left"/>
            </w:pPr>
            <w:r>
              <w:t>plus cher, moins cher ;</w:t>
            </w:r>
          </w:p>
          <w:p w14:paraId="171AC426" w14:textId="00542047" w:rsidR="004A0002" w:rsidRDefault="004A0002" w:rsidP="004A0002">
            <w:pPr>
              <w:pStyle w:val="Paragraphedeliste"/>
              <w:numPr>
                <w:ilvl w:val="1"/>
                <w:numId w:val="8"/>
              </w:numPr>
              <w:jc w:val="left"/>
            </w:pPr>
            <w:r>
              <w:t>rendre la monnaie ;</w:t>
            </w:r>
          </w:p>
          <w:p w14:paraId="16B983F3" w14:textId="05A402D5" w:rsidR="004A0002" w:rsidRDefault="004A0002" w:rsidP="004A0002">
            <w:pPr>
              <w:pStyle w:val="Paragraphedeliste"/>
              <w:numPr>
                <w:ilvl w:val="1"/>
                <w:numId w:val="8"/>
              </w:numPr>
              <w:jc w:val="left"/>
            </w:pPr>
            <w:r>
              <w:t>billet, pièce, somme, reste ;</w:t>
            </w:r>
          </w:p>
          <w:p w14:paraId="313EDA48" w14:textId="41DB3DE7" w:rsidR="004A0002" w:rsidRPr="004851C7" w:rsidRDefault="004A0002" w:rsidP="004A0002">
            <w:pPr>
              <w:pStyle w:val="Paragraphedeliste"/>
              <w:numPr>
                <w:ilvl w:val="1"/>
                <w:numId w:val="8"/>
              </w:numPr>
              <w:jc w:val="left"/>
            </w:pPr>
            <w:r>
              <w:t>euros</w:t>
            </w:r>
          </w:p>
        </w:tc>
        <w:tc>
          <w:tcPr>
            <w:tcW w:w="162" w:type="pct"/>
          </w:tcPr>
          <w:p w14:paraId="5348CC8E" w14:textId="77777777" w:rsidR="00C07E53" w:rsidRDefault="00C07E53" w:rsidP="00C07E53">
            <w:pPr>
              <w:jc w:val="left"/>
            </w:pPr>
          </w:p>
        </w:tc>
        <w:tc>
          <w:tcPr>
            <w:tcW w:w="173" w:type="pct"/>
          </w:tcPr>
          <w:p w14:paraId="2ADC399B" w14:textId="77777777" w:rsidR="00C07E53" w:rsidRDefault="00C07E53" w:rsidP="00C07E53">
            <w:pPr>
              <w:jc w:val="left"/>
            </w:pPr>
          </w:p>
        </w:tc>
        <w:tc>
          <w:tcPr>
            <w:tcW w:w="173" w:type="pct"/>
          </w:tcPr>
          <w:p w14:paraId="5D9AB6DD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13662809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511A9C63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04EE67DF" w14:textId="77777777" w:rsidR="00C07E53" w:rsidRDefault="00C07E53" w:rsidP="00C07E53">
            <w:pPr>
              <w:jc w:val="left"/>
            </w:pPr>
          </w:p>
        </w:tc>
        <w:tc>
          <w:tcPr>
            <w:tcW w:w="162" w:type="pct"/>
          </w:tcPr>
          <w:p w14:paraId="49138AB0" w14:textId="77777777" w:rsidR="00C07E53" w:rsidRDefault="00C07E53" w:rsidP="00C07E53">
            <w:pPr>
              <w:jc w:val="left"/>
            </w:pPr>
          </w:p>
        </w:tc>
        <w:tc>
          <w:tcPr>
            <w:tcW w:w="162" w:type="pct"/>
          </w:tcPr>
          <w:p w14:paraId="0DBC5004" w14:textId="77777777" w:rsidR="00C07E53" w:rsidRDefault="00C07E53" w:rsidP="00C07E53">
            <w:pPr>
              <w:jc w:val="left"/>
            </w:pPr>
          </w:p>
        </w:tc>
        <w:tc>
          <w:tcPr>
            <w:tcW w:w="169" w:type="pct"/>
          </w:tcPr>
          <w:p w14:paraId="0C566746" w14:textId="77777777" w:rsidR="00C07E53" w:rsidRDefault="00C07E53" w:rsidP="00C07E53">
            <w:pPr>
              <w:jc w:val="left"/>
            </w:pPr>
          </w:p>
        </w:tc>
        <w:tc>
          <w:tcPr>
            <w:tcW w:w="169" w:type="pct"/>
          </w:tcPr>
          <w:p w14:paraId="69C49649" w14:textId="77777777" w:rsidR="00C07E53" w:rsidRDefault="00C07E53" w:rsidP="00C07E53">
            <w:pPr>
              <w:jc w:val="left"/>
            </w:pPr>
          </w:p>
        </w:tc>
        <w:tc>
          <w:tcPr>
            <w:tcW w:w="161" w:type="pct"/>
          </w:tcPr>
          <w:p w14:paraId="35C64EA7" w14:textId="77777777" w:rsidR="00C07E53" w:rsidRDefault="00C07E53" w:rsidP="00C07E53">
            <w:pPr>
              <w:jc w:val="left"/>
            </w:pPr>
          </w:p>
        </w:tc>
      </w:tr>
      <w:tr w:rsidR="009D7BA6" w14:paraId="41699A62" w14:textId="77777777" w:rsidTr="00736C3D">
        <w:tc>
          <w:tcPr>
            <w:tcW w:w="3147" w:type="pct"/>
            <w:shd w:val="clear" w:color="auto" w:fill="E2EFD9" w:themeFill="accent6" w:themeFillTint="33"/>
          </w:tcPr>
          <w:p w14:paraId="6EEA2573" w14:textId="30943E76" w:rsidR="009D7BA6" w:rsidRPr="009D7BA6" w:rsidRDefault="004A0002" w:rsidP="009D7B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Espace et géométrie</w:t>
            </w:r>
          </w:p>
        </w:tc>
        <w:tc>
          <w:tcPr>
            <w:tcW w:w="162" w:type="pct"/>
            <w:shd w:val="clear" w:color="auto" w:fill="E2EFD9" w:themeFill="accent6" w:themeFillTint="33"/>
          </w:tcPr>
          <w:p w14:paraId="27ABA38A" w14:textId="77777777" w:rsidR="009D7BA6" w:rsidRDefault="009D7BA6" w:rsidP="00A60CCD">
            <w:pPr>
              <w:jc w:val="left"/>
            </w:pPr>
          </w:p>
        </w:tc>
        <w:tc>
          <w:tcPr>
            <w:tcW w:w="173" w:type="pct"/>
            <w:shd w:val="clear" w:color="auto" w:fill="E2EFD9" w:themeFill="accent6" w:themeFillTint="33"/>
          </w:tcPr>
          <w:p w14:paraId="7EADBB39" w14:textId="77777777" w:rsidR="009D7BA6" w:rsidRDefault="009D7BA6" w:rsidP="00A60CCD">
            <w:pPr>
              <w:jc w:val="left"/>
            </w:pPr>
          </w:p>
        </w:tc>
        <w:tc>
          <w:tcPr>
            <w:tcW w:w="173" w:type="pct"/>
            <w:shd w:val="clear" w:color="auto" w:fill="E2EFD9" w:themeFill="accent6" w:themeFillTint="33"/>
          </w:tcPr>
          <w:p w14:paraId="69F46E98" w14:textId="77777777" w:rsidR="009D7BA6" w:rsidRDefault="009D7BA6" w:rsidP="00A60CCD">
            <w:pPr>
              <w:jc w:val="left"/>
            </w:pPr>
          </w:p>
        </w:tc>
        <w:tc>
          <w:tcPr>
            <w:tcW w:w="174" w:type="pct"/>
            <w:shd w:val="clear" w:color="auto" w:fill="E2EFD9" w:themeFill="accent6" w:themeFillTint="33"/>
          </w:tcPr>
          <w:p w14:paraId="6143A4D8" w14:textId="77777777" w:rsidR="009D7BA6" w:rsidRDefault="009D7BA6" w:rsidP="00A60CCD">
            <w:pPr>
              <w:jc w:val="left"/>
            </w:pPr>
          </w:p>
        </w:tc>
        <w:tc>
          <w:tcPr>
            <w:tcW w:w="174" w:type="pct"/>
            <w:shd w:val="clear" w:color="auto" w:fill="E2EFD9" w:themeFill="accent6" w:themeFillTint="33"/>
          </w:tcPr>
          <w:p w14:paraId="7B17D452" w14:textId="77777777" w:rsidR="009D7BA6" w:rsidRDefault="009D7BA6" w:rsidP="00A60CCD">
            <w:pPr>
              <w:jc w:val="left"/>
            </w:pPr>
          </w:p>
        </w:tc>
        <w:tc>
          <w:tcPr>
            <w:tcW w:w="174" w:type="pct"/>
            <w:shd w:val="clear" w:color="auto" w:fill="E2EFD9" w:themeFill="accent6" w:themeFillTint="33"/>
          </w:tcPr>
          <w:p w14:paraId="5C395688" w14:textId="77777777" w:rsidR="009D7BA6" w:rsidRDefault="009D7BA6" w:rsidP="00A60CCD">
            <w:pPr>
              <w:jc w:val="left"/>
            </w:pPr>
          </w:p>
        </w:tc>
        <w:tc>
          <w:tcPr>
            <w:tcW w:w="162" w:type="pct"/>
            <w:shd w:val="clear" w:color="auto" w:fill="E2EFD9" w:themeFill="accent6" w:themeFillTint="33"/>
          </w:tcPr>
          <w:p w14:paraId="1EB98C48" w14:textId="77777777" w:rsidR="009D7BA6" w:rsidRDefault="009D7BA6" w:rsidP="00A60CCD">
            <w:pPr>
              <w:jc w:val="left"/>
            </w:pPr>
          </w:p>
        </w:tc>
        <w:tc>
          <w:tcPr>
            <w:tcW w:w="162" w:type="pct"/>
            <w:shd w:val="clear" w:color="auto" w:fill="E2EFD9" w:themeFill="accent6" w:themeFillTint="33"/>
          </w:tcPr>
          <w:p w14:paraId="4F4756B6" w14:textId="77777777" w:rsidR="009D7BA6" w:rsidRDefault="009D7BA6" w:rsidP="00A60CCD">
            <w:pPr>
              <w:jc w:val="left"/>
            </w:pPr>
          </w:p>
        </w:tc>
        <w:tc>
          <w:tcPr>
            <w:tcW w:w="169" w:type="pct"/>
            <w:shd w:val="clear" w:color="auto" w:fill="E2EFD9" w:themeFill="accent6" w:themeFillTint="33"/>
          </w:tcPr>
          <w:p w14:paraId="7ED65290" w14:textId="77777777" w:rsidR="009D7BA6" w:rsidRDefault="009D7BA6" w:rsidP="00A60CCD">
            <w:pPr>
              <w:jc w:val="left"/>
            </w:pPr>
          </w:p>
        </w:tc>
        <w:tc>
          <w:tcPr>
            <w:tcW w:w="169" w:type="pct"/>
            <w:shd w:val="clear" w:color="auto" w:fill="E2EFD9" w:themeFill="accent6" w:themeFillTint="33"/>
          </w:tcPr>
          <w:p w14:paraId="7F2A6554" w14:textId="77777777" w:rsidR="009D7BA6" w:rsidRDefault="009D7BA6" w:rsidP="00A60CCD">
            <w:pPr>
              <w:jc w:val="left"/>
            </w:pPr>
          </w:p>
        </w:tc>
        <w:tc>
          <w:tcPr>
            <w:tcW w:w="161" w:type="pct"/>
            <w:shd w:val="clear" w:color="auto" w:fill="E2EFD9" w:themeFill="accent6" w:themeFillTint="33"/>
          </w:tcPr>
          <w:p w14:paraId="187E5402" w14:textId="77777777" w:rsidR="009D7BA6" w:rsidRDefault="009D7BA6" w:rsidP="00A60CCD">
            <w:pPr>
              <w:jc w:val="left"/>
            </w:pPr>
          </w:p>
        </w:tc>
      </w:tr>
      <w:tr w:rsidR="009D7BA6" w14:paraId="59C4E7AD" w14:textId="77777777" w:rsidTr="00736C3D">
        <w:tc>
          <w:tcPr>
            <w:tcW w:w="3147" w:type="pct"/>
          </w:tcPr>
          <w:p w14:paraId="2B2533EA" w14:textId="6A18F5F6" w:rsidR="009D7BA6" w:rsidRPr="009D7BA6" w:rsidRDefault="004A0002" w:rsidP="009D7BA6">
            <w:pPr>
              <w:jc w:val="left"/>
              <w:rPr>
                <w:b/>
                <w:bCs/>
              </w:rPr>
            </w:pPr>
            <w:r w:rsidRPr="004A0002">
              <w:rPr>
                <w:b/>
                <w:bCs/>
              </w:rPr>
              <w:t>(Se) repérer et (se) déplacer en utilisant des repères et des représentations</w:t>
            </w:r>
          </w:p>
        </w:tc>
        <w:tc>
          <w:tcPr>
            <w:tcW w:w="162" w:type="pct"/>
          </w:tcPr>
          <w:p w14:paraId="4D4564A9" w14:textId="77777777" w:rsidR="009D7BA6" w:rsidRDefault="009D7BA6" w:rsidP="00A60CCD">
            <w:pPr>
              <w:jc w:val="left"/>
            </w:pPr>
          </w:p>
        </w:tc>
        <w:tc>
          <w:tcPr>
            <w:tcW w:w="173" w:type="pct"/>
          </w:tcPr>
          <w:p w14:paraId="7A337A43" w14:textId="77777777" w:rsidR="009D7BA6" w:rsidRDefault="009D7BA6" w:rsidP="00A60CCD">
            <w:pPr>
              <w:jc w:val="left"/>
            </w:pPr>
          </w:p>
        </w:tc>
        <w:tc>
          <w:tcPr>
            <w:tcW w:w="173" w:type="pct"/>
          </w:tcPr>
          <w:p w14:paraId="23E65880" w14:textId="77777777" w:rsidR="009D7BA6" w:rsidRDefault="009D7BA6" w:rsidP="00A60CCD">
            <w:pPr>
              <w:jc w:val="left"/>
            </w:pPr>
          </w:p>
        </w:tc>
        <w:tc>
          <w:tcPr>
            <w:tcW w:w="174" w:type="pct"/>
          </w:tcPr>
          <w:p w14:paraId="56DDD93A" w14:textId="77777777" w:rsidR="009D7BA6" w:rsidRDefault="009D7BA6" w:rsidP="00A60CCD">
            <w:pPr>
              <w:jc w:val="left"/>
            </w:pPr>
          </w:p>
        </w:tc>
        <w:tc>
          <w:tcPr>
            <w:tcW w:w="174" w:type="pct"/>
          </w:tcPr>
          <w:p w14:paraId="17E35ECA" w14:textId="77777777" w:rsidR="009D7BA6" w:rsidRDefault="009D7BA6" w:rsidP="00A60CCD">
            <w:pPr>
              <w:jc w:val="left"/>
            </w:pPr>
          </w:p>
        </w:tc>
        <w:tc>
          <w:tcPr>
            <w:tcW w:w="174" w:type="pct"/>
          </w:tcPr>
          <w:p w14:paraId="08B82143" w14:textId="77777777" w:rsidR="009D7BA6" w:rsidRDefault="009D7BA6" w:rsidP="00A60CCD">
            <w:pPr>
              <w:jc w:val="left"/>
            </w:pPr>
          </w:p>
        </w:tc>
        <w:tc>
          <w:tcPr>
            <w:tcW w:w="162" w:type="pct"/>
          </w:tcPr>
          <w:p w14:paraId="1AE0AB75" w14:textId="77777777" w:rsidR="009D7BA6" w:rsidRDefault="009D7BA6" w:rsidP="00A60CCD">
            <w:pPr>
              <w:jc w:val="left"/>
            </w:pPr>
          </w:p>
        </w:tc>
        <w:tc>
          <w:tcPr>
            <w:tcW w:w="162" w:type="pct"/>
          </w:tcPr>
          <w:p w14:paraId="381E701C" w14:textId="77777777" w:rsidR="009D7BA6" w:rsidRDefault="009D7BA6" w:rsidP="00A60CCD">
            <w:pPr>
              <w:jc w:val="left"/>
            </w:pPr>
          </w:p>
        </w:tc>
        <w:tc>
          <w:tcPr>
            <w:tcW w:w="169" w:type="pct"/>
          </w:tcPr>
          <w:p w14:paraId="02BFBC64" w14:textId="77777777" w:rsidR="009D7BA6" w:rsidRDefault="009D7BA6" w:rsidP="00A60CCD">
            <w:pPr>
              <w:jc w:val="left"/>
            </w:pPr>
          </w:p>
        </w:tc>
        <w:tc>
          <w:tcPr>
            <w:tcW w:w="169" w:type="pct"/>
          </w:tcPr>
          <w:p w14:paraId="10AAF01E" w14:textId="77777777" w:rsidR="009D7BA6" w:rsidRDefault="009D7BA6" w:rsidP="00A60CCD">
            <w:pPr>
              <w:jc w:val="left"/>
            </w:pPr>
          </w:p>
        </w:tc>
        <w:tc>
          <w:tcPr>
            <w:tcW w:w="161" w:type="pct"/>
          </w:tcPr>
          <w:p w14:paraId="08CA73B0" w14:textId="77777777" w:rsidR="009D7BA6" w:rsidRDefault="009D7BA6" w:rsidP="00A60CCD">
            <w:pPr>
              <w:jc w:val="left"/>
            </w:pPr>
          </w:p>
        </w:tc>
      </w:tr>
      <w:tr w:rsidR="009D7BA6" w14:paraId="61FF8E9B" w14:textId="77777777" w:rsidTr="00736C3D">
        <w:tc>
          <w:tcPr>
            <w:tcW w:w="3147" w:type="pct"/>
          </w:tcPr>
          <w:p w14:paraId="52344E59" w14:textId="169569EE" w:rsidR="009C4986" w:rsidRDefault="009C4986" w:rsidP="009C498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>Situer</w:t>
            </w:r>
            <w:r>
              <w:t xml:space="preserve"> les uns par rapport aux autres des objets ou des personnes qui se trouvent dans la classe ou dans l’école en utilisant un vocabulaire spatial précis : à gauche, à droite, sur, sous, entre, devant, </w:t>
            </w:r>
            <w:r>
              <w:t>d</w:t>
            </w:r>
            <w:r>
              <w:t xml:space="preserve">errière, au-dessus, en-dessous. </w:t>
            </w:r>
          </w:p>
          <w:p w14:paraId="0EF713AB" w14:textId="71FAA5BB" w:rsidR="00F842FB" w:rsidRPr="004851C7" w:rsidRDefault="009C4986" w:rsidP="009C4986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Utiliser</w:t>
            </w:r>
            <w:r>
              <w:t xml:space="preserve"> ou </w:t>
            </w:r>
            <w:r>
              <w:t xml:space="preserve">produire </w:t>
            </w:r>
            <w:r>
              <w:t>une suite d’instructions qui codent un déplacement sur un tapis quadrillé, dans la classe ou dans l’école en utilisant un vocabulaire spatial précis : avancer, reculer, tourner à droite, tourner à gauche, monter, descendre.</w:t>
            </w:r>
          </w:p>
        </w:tc>
        <w:tc>
          <w:tcPr>
            <w:tcW w:w="162" w:type="pct"/>
          </w:tcPr>
          <w:p w14:paraId="37BA51AD" w14:textId="77777777" w:rsidR="009D7BA6" w:rsidRDefault="009D7BA6" w:rsidP="00A60CCD">
            <w:pPr>
              <w:jc w:val="left"/>
            </w:pPr>
          </w:p>
        </w:tc>
        <w:tc>
          <w:tcPr>
            <w:tcW w:w="173" w:type="pct"/>
          </w:tcPr>
          <w:p w14:paraId="01DC296D" w14:textId="77777777" w:rsidR="009D7BA6" w:rsidRDefault="009D7BA6" w:rsidP="00A60CCD">
            <w:pPr>
              <w:jc w:val="left"/>
            </w:pPr>
          </w:p>
        </w:tc>
        <w:tc>
          <w:tcPr>
            <w:tcW w:w="173" w:type="pct"/>
          </w:tcPr>
          <w:p w14:paraId="762DEA53" w14:textId="77777777" w:rsidR="009D7BA6" w:rsidRDefault="009D7BA6" w:rsidP="00A60CCD">
            <w:pPr>
              <w:jc w:val="left"/>
            </w:pPr>
          </w:p>
        </w:tc>
        <w:tc>
          <w:tcPr>
            <w:tcW w:w="174" w:type="pct"/>
          </w:tcPr>
          <w:p w14:paraId="5A83670B" w14:textId="77777777" w:rsidR="009D7BA6" w:rsidRDefault="009D7BA6" w:rsidP="00A60CCD">
            <w:pPr>
              <w:jc w:val="left"/>
            </w:pPr>
          </w:p>
        </w:tc>
        <w:tc>
          <w:tcPr>
            <w:tcW w:w="174" w:type="pct"/>
          </w:tcPr>
          <w:p w14:paraId="7E14E955" w14:textId="77777777" w:rsidR="009D7BA6" w:rsidRDefault="009D7BA6" w:rsidP="00A60CCD">
            <w:pPr>
              <w:jc w:val="left"/>
            </w:pPr>
          </w:p>
        </w:tc>
        <w:tc>
          <w:tcPr>
            <w:tcW w:w="174" w:type="pct"/>
          </w:tcPr>
          <w:p w14:paraId="03486801" w14:textId="77777777" w:rsidR="009D7BA6" w:rsidRDefault="009D7BA6" w:rsidP="00A60CCD">
            <w:pPr>
              <w:jc w:val="left"/>
            </w:pPr>
          </w:p>
        </w:tc>
        <w:tc>
          <w:tcPr>
            <w:tcW w:w="162" w:type="pct"/>
          </w:tcPr>
          <w:p w14:paraId="0BCAA73D" w14:textId="77777777" w:rsidR="009D7BA6" w:rsidRDefault="009D7BA6" w:rsidP="00A60CCD">
            <w:pPr>
              <w:jc w:val="left"/>
            </w:pPr>
          </w:p>
        </w:tc>
        <w:tc>
          <w:tcPr>
            <w:tcW w:w="162" w:type="pct"/>
          </w:tcPr>
          <w:p w14:paraId="787E7D77" w14:textId="77777777" w:rsidR="009D7BA6" w:rsidRDefault="009D7BA6" w:rsidP="00A60CCD">
            <w:pPr>
              <w:jc w:val="left"/>
            </w:pPr>
          </w:p>
        </w:tc>
        <w:tc>
          <w:tcPr>
            <w:tcW w:w="169" w:type="pct"/>
          </w:tcPr>
          <w:p w14:paraId="27A038CE" w14:textId="77777777" w:rsidR="009D7BA6" w:rsidRDefault="009D7BA6" w:rsidP="00A60CCD">
            <w:pPr>
              <w:jc w:val="left"/>
            </w:pPr>
          </w:p>
        </w:tc>
        <w:tc>
          <w:tcPr>
            <w:tcW w:w="169" w:type="pct"/>
          </w:tcPr>
          <w:p w14:paraId="48B007D5" w14:textId="77777777" w:rsidR="009D7BA6" w:rsidRDefault="009D7BA6" w:rsidP="00A60CCD">
            <w:pPr>
              <w:jc w:val="left"/>
            </w:pPr>
          </w:p>
        </w:tc>
        <w:tc>
          <w:tcPr>
            <w:tcW w:w="161" w:type="pct"/>
          </w:tcPr>
          <w:p w14:paraId="24295DC8" w14:textId="77777777" w:rsidR="009D7BA6" w:rsidRDefault="009D7BA6" w:rsidP="00A60CCD">
            <w:pPr>
              <w:jc w:val="left"/>
            </w:pPr>
          </w:p>
        </w:tc>
      </w:tr>
      <w:tr w:rsidR="00F842FB" w14:paraId="40DA65C1" w14:textId="77777777" w:rsidTr="00736C3D">
        <w:tc>
          <w:tcPr>
            <w:tcW w:w="3147" w:type="pct"/>
          </w:tcPr>
          <w:p w14:paraId="1F46FFB1" w14:textId="5FA042D7" w:rsidR="00F842FB" w:rsidRPr="00F842FB" w:rsidRDefault="009C4986" w:rsidP="00F842FB">
            <w:pPr>
              <w:jc w:val="left"/>
              <w:rPr>
                <w:b/>
                <w:bCs/>
              </w:rPr>
            </w:pPr>
            <w:r w:rsidRPr="009C4986">
              <w:rPr>
                <w:b/>
                <w:bCs/>
              </w:rPr>
              <w:t>Reconnaître, nommer, décrire, reproduire quelques solides</w:t>
            </w:r>
          </w:p>
        </w:tc>
        <w:tc>
          <w:tcPr>
            <w:tcW w:w="162" w:type="pct"/>
          </w:tcPr>
          <w:p w14:paraId="01CBE878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</w:tcPr>
          <w:p w14:paraId="06A1FBCB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</w:tcPr>
          <w:p w14:paraId="0F455712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7229FA1C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4F6CF80C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2274CDEF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</w:tcPr>
          <w:p w14:paraId="760D210A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</w:tcPr>
          <w:p w14:paraId="70B966F4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</w:tcPr>
          <w:p w14:paraId="13AF9541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</w:tcPr>
          <w:p w14:paraId="51FDA6C5" w14:textId="77777777" w:rsidR="00F842FB" w:rsidRDefault="00F842FB" w:rsidP="00A60CCD">
            <w:pPr>
              <w:jc w:val="left"/>
            </w:pPr>
          </w:p>
        </w:tc>
        <w:tc>
          <w:tcPr>
            <w:tcW w:w="161" w:type="pct"/>
          </w:tcPr>
          <w:p w14:paraId="0AF3AA56" w14:textId="77777777" w:rsidR="00F842FB" w:rsidRDefault="00F842FB" w:rsidP="00A60CCD">
            <w:pPr>
              <w:jc w:val="left"/>
            </w:pPr>
          </w:p>
        </w:tc>
      </w:tr>
      <w:tr w:rsidR="00F842FB" w14:paraId="6873738C" w14:textId="77777777" w:rsidTr="00736C3D">
        <w:tc>
          <w:tcPr>
            <w:tcW w:w="3147" w:type="pct"/>
          </w:tcPr>
          <w:p w14:paraId="487D7C40" w14:textId="727D74AA" w:rsidR="009C4986" w:rsidRDefault="009C4986" w:rsidP="009C498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>Reconnaître</w:t>
            </w:r>
            <w:r>
              <w:t xml:space="preserve"> les solides usuels suivants : cube, boule, cône, pyramide, cylindre, pavé droit. </w:t>
            </w:r>
          </w:p>
          <w:p w14:paraId="1114772C" w14:textId="180D501E" w:rsidR="009C4986" w:rsidRDefault="009C4986" w:rsidP="009C498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 xml:space="preserve"> </w:t>
            </w:r>
            <w:r>
              <w:t>Repérer</w:t>
            </w:r>
            <w:r>
              <w:t xml:space="preserve"> des solides simples dans son environnement proche. </w:t>
            </w:r>
          </w:p>
          <w:p w14:paraId="592C973E" w14:textId="6512A1D9" w:rsidR="009C4986" w:rsidRDefault="009C4986" w:rsidP="009C498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 xml:space="preserve"> </w:t>
            </w:r>
            <w:r>
              <w:t>Nommer</w:t>
            </w:r>
            <w:r>
              <w:t xml:space="preserve"> le cube, la boule et le pavé droit. </w:t>
            </w:r>
          </w:p>
          <w:p w14:paraId="1EB31193" w14:textId="6FF65A32" w:rsidR="009C4986" w:rsidRDefault="009C4986" w:rsidP="009C498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 xml:space="preserve"> </w:t>
            </w:r>
            <w:r>
              <w:t>Décrire</w:t>
            </w:r>
            <w:r>
              <w:t xml:space="preserve"> le cube et le pavé droit en utilisant les termes face et sommet. </w:t>
            </w:r>
          </w:p>
          <w:p w14:paraId="0D29F797" w14:textId="00859CF6" w:rsidR="00F842FB" w:rsidRPr="00F842FB" w:rsidRDefault="009C4986" w:rsidP="009C4986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 </w:t>
            </w:r>
            <w:r>
              <w:t>Savoir</w:t>
            </w:r>
            <w:r>
              <w:t xml:space="preserve"> que les faces d’un cube sont des carrés et que les faces d’un pavé droit sont des carrés ou des rectangles.</w:t>
            </w:r>
          </w:p>
        </w:tc>
        <w:tc>
          <w:tcPr>
            <w:tcW w:w="162" w:type="pct"/>
          </w:tcPr>
          <w:p w14:paraId="1E0C1434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</w:tcPr>
          <w:p w14:paraId="506FD925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</w:tcPr>
          <w:p w14:paraId="6DEA3A81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4DD34D71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3E4EB527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6C886F7C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</w:tcPr>
          <w:p w14:paraId="4929CB7A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</w:tcPr>
          <w:p w14:paraId="636FE2A8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</w:tcPr>
          <w:p w14:paraId="565730FB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</w:tcPr>
          <w:p w14:paraId="69FEE0E0" w14:textId="77777777" w:rsidR="00F842FB" w:rsidRDefault="00F842FB" w:rsidP="00A60CCD">
            <w:pPr>
              <w:jc w:val="left"/>
            </w:pPr>
          </w:p>
        </w:tc>
        <w:tc>
          <w:tcPr>
            <w:tcW w:w="161" w:type="pct"/>
          </w:tcPr>
          <w:p w14:paraId="7205ED74" w14:textId="77777777" w:rsidR="00F842FB" w:rsidRDefault="00F842FB" w:rsidP="00A60CCD">
            <w:pPr>
              <w:jc w:val="left"/>
            </w:pPr>
          </w:p>
        </w:tc>
      </w:tr>
      <w:tr w:rsidR="00F842FB" w14:paraId="6C20F1F1" w14:textId="77777777" w:rsidTr="00F842FB">
        <w:trPr>
          <w:cantSplit/>
        </w:trPr>
        <w:tc>
          <w:tcPr>
            <w:tcW w:w="3147" w:type="pct"/>
          </w:tcPr>
          <w:p w14:paraId="74A928CA" w14:textId="09EFFB53" w:rsidR="00F842FB" w:rsidRPr="00F842FB" w:rsidRDefault="009C4986" w:rsidP="009C4986">
            <w:pPr>
              <w:jc w:val="left"/>
              <w:rPr>
                <w:b/>
                <w:bCs/>
              </w:rPr>
            </w:pPr>
            <w:r w:rsidRPr="009C4986">
              <w:rPr>
                <w:b/>
                <w:bCs/>
              </w:rPr>
              <w:t xml:space="preserve">Reconnaître, nommer, décrire, reproduire, construire quelques figures géométriques - Reconnaître et </w:t>
            </w:r>
            <w:r>
              <w:rPr>
                <w:b/>
                <w:bCs/>
              </w:rPr>
              <w:t>u</w:t>
            </w:r>
            <w:r w:rsidRPr="009C4986">
              <w:rPr>
                <w:b/>
                <w:bCs/>
              </w:rPr>
              <w:t>tiliser les notions d’alignement, d’angle droit, d’égalité de longueurs, de milieu, de symétrie</w:t>
            </w:r>
          </w:p>
        </w:tc>
        <w:tc>
          <w:tcPr>
            <w:tcW w:w="162" w:type="pct"/>
          </w:tcPr>
          <w:p w14:paraId="188EC2B9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</w:tcPr>
          <w:p w14:paraId="37D0F811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</w:tcPr>
          <w:p w14:paraId="66C97B3E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5A89D5E9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74E0240F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55D43A2D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</w:tcPr>
          <w:p w14:paraId="49C8AB63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</w:tcPr>
          <w:p w14:paraId="3263C30B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</w:tcPr>
          <w:p w14:paraId="383E3AD0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</w:tcPr>
          <w:p w14:paraId="466311C8" w14:textId="77777777" w:rsidR="00F842FB" w:rsidRDefault="00F842FB" w:rsidP="00A60CCD">
            <w:pPr>
              <w:jc w:val="left"/>
            </w:pPr>
          </w:p>
        </w:tc>
        <w:tc>
          <w:tcPr>
            <w:tcW w:w="161" w:type="pct"/>
          </w:tcPr>
          <w:p w14:paraId="61AE05CA" w14:textId="77777777" w:rsidR="00F842FB" w:rsidRDefault="00F842FB" w:rsidP="00A60CCD">
            <w:pPr>
              <w:jc w:val="left"/>
            </w:pPr>
          </w:p>
        </w:tc>
      </w:tr>
      <w:tr w:rsidR="00F842FB" w14:paraId="258A3214" w14:textId="77777777" w:rsidTr="00F842FB">
        <w:trPr>
          <w:cantSplit/>
        </w:trPr>
        <w:tc>
          <w:tcPr>
            <w:tcW w:w="3147" w:type="pct"/>
          </w:tcPr>
          <w:p w14:paraId="108A4B3F" w14:textId="359CE2F0" w:rsidR="009C4986" w:rsidRDefault="009C4986" w:rsidP="009C498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>Reconnaître</w:t>
            </w:r>
            <w:r>
              <w:t xml:space="preserve"> les figures usuelles suivantes : cercle, carré, rectangle et triangle. </w:t>
            </w:r>
          </w:p>
          <w:p w14:paraId="45D0BFB3" w14:textId="1BD94D83" w:rsidR="009C4986" w:rsidRDefault="009C4986" w:rsidP="009C498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>Repérer</w:t>
            </w:r>
            <w:r>
              <w:t xml:space="preserve"> des figures simples dans un assemblage, dans son environnement proche ou sur des photos. </w:t>
            </w:r>
          </w:p>
          <w:p w14:paraId="74571003" w14:textId="42DEB2F4" w:rsidR="009C4986" w:rsidRDefault="009C4986" w:rsidP="009C498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>Nommer</w:t>
            </w:r>
            <w:r>
              <w:t xml:space="preserve"> le cercle, le carré, le rectangle et le triangle. </w:t>
            </w:r>
          </w:p>
          <w:p w14:paraId="7E15BBF5" w14:textId="4F3BFB9B" w:rsidR="009C4986" w:rsidRDefault="009C4986" w:rsidP="009C498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 xml:space="preserve">Donner </w:t>
            </w:r>
            <w:r>
              <w:t xml:space="preserve">une première description du carré, du rectangle, du triangle en utilisant les termes sommet et côté. </w:t>
            </w:r>
          </w:p>
          <w:p w14:paraId="6ACC43D3" w14:textId="789ACD85" w:rsidR="009C4986" w:rsidRDefault="009C4986" w:rsidP="009C498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 xml:space="preserve">Reproduire </w:t>
            </w:r>
            <w:r>
              <w:t xml:space="preserve">un carré, un rectangle et un triangle ou des assemblages de ces figures sur du papier quadrillé ou pointé, sans règle ou avec une règle. </w:t>
            </w:r>
          </w:p>
          <w:p w14:paraId="3952F315" w14:textId="6CB21623" w:rsidR="009C4986" w:rsidRDefault="009C4986" w:rsidP="009C498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>Utiliser</w:t>
            </w:r>
            <w:r>
              <w:t xml:space="preserve"> la règle comme instrument de tracé. </w:t>
            </w:r>
          </w:p>
          <w:p w14:paraId="3E44492A" w14:textId="35F11BD6" w:rsidR="009C4986" w:rsidRDefault="009C4986" w:rsidP="009C498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 xml:space="preserve">Repérer </w:t>
            </w:r>
            <w:r>
              <w:t xml:space="preserve">visuellement des alignements. </w:t>
            </w:r>
          </w:p>
          <w:p w14:paraId="3CEC674F" w14:textId="3C3E4D6D" w:rsidR="00F842FB" w:rsidRPr="009D7BA6" w:rsidRDefault="009C4986" w:rsidP="009C4986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Utiliser</w:t>
            </w:r>
            <w:r>
              <w:t xml:space="preserve"> la règle pour repérer ou vérifier des alignements.</w:t>
            </w:r>
          </w:p>
        </w:tc>
        <w:tc>
          <w:tcPr>
            <w:tcW w:w="162" w:type="pct"/>
          </w:tcPr>
          <w:p w14:paraId="5444183E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</w:tcPr>
          <w:p w14:paraId="5362D47E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</w:tcPr>
          <w:p w14:paraId="117EDB0A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4AA5CC60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559E4C20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34DB4BE1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</w:tcPr>
          <w:p w14:paraId="5BFAD1ED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</w:tcPr>
          <w:p w14:paraId="40544D1C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</w:tcPr>
          <w:p w14:paraId="7D1F071B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</w:tcPr>
          <w:p w14:paraId="2A609224" w14:textId="77777777" w:rsidR="00F842FB" w:rsidRDefault="00F842FB" w:rsidP="00A60CCD">
            <w:pPr>
              <w:jc w:val="left"/>
            </w:pPr>
          </w:p>
        </w:tc>
        <w:tc>
          <w:tcPr>
            <w:tcW w:w="161" w:type="pct"/>
          </w:tcPr>
          <w:p w14:paraId="55D34851" w14:textId="77777777" w:rsidR="00F842FB" w:rsidRDefault="00F842FB" w:rsidP="00A60CCD">
            <w:pPr>
              <w:jc w:val="left"/>
            </w:pPr>
          </w:p>
        </w:tc>
      </w:tr>
    </w:tbl>
    <w:p w14:paraId="7F19BC9A" w14:textId="186DD8D7" w:rsidR="00A60CCD" w:rsidRDefault="00A60CCD" w:rsidP="00A60CCD">
      <w:pPr>
        <w:jc w:val="left"/>
      </w:pPr>
    </w:p>
    <w:p w14:paraId="716F246C" w14:textId="5E8D2F6D" w:rsidR="00A60CCD" w:rsidRPr="00FF3132" w:rsidRDefault="00A60CCD">
      <w:pPr>
        <w:jc w:val="left"/>
        <w:rPr>
          <w:rFonts w:ascii="ScolaCursiveLignMaj" w:hAnsi="ScolaCursiveLignMaj"/>
        </w:rPr>
      </w:pPr>
    </w:p>
    <w:sectPr w:rsidR="00A60CCD" w:rsidRPr="00FF3132" w:rsidSect="00A60C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2BDA" w14:textId="77777777" w:rsidR="00EF1FDB" w:rsidRDefault="00EF1FDB" w:rsidP="00673035">
      <w:pPr>
        <w:spacing w:after="0" w:line="240" w:lineRule="auto"/>
      </w:pPr>
      <w:r>
        <w:separator/>
      </w:r>
    </w:p>
  </w:endnote>
  <w:endnote w:type="continuationSeparator" w:id="0">
    <w:p w14:paraId="3BC73E18" w14:textId="77777777" w:rsidR="00EF1FDB" w:rsidRDefault="00EF1FDB" w:rsidP="006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colaCursiveLignMaj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D9EE8" w14:textId="77777777" w:rsidR="00EF1FDB" w:rsidRDefault="00EF1FDB" w:rsidP="00673035">
      <w:pPr>
        <w:spacing w:after="0" w:line="240" w:lineRule="auto"/>
      </w:pPr>
      <w:r>
        <w:separator/>
      </w:r>
    </w:p>
  </w:footnote>
  <w:footnote w:type="continuationSeparator" w:id="0">
    <w:p w14:paraId="379CA89B" w14:textId="77777777" w:rsidR="00EF1FDB" w:rsidRDefault="00EF1FDB" w:rsidP="00673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0989"/>
    <w:multiLevelType w:val="hybridMultilevel"/>
    <w:tmpl w:val="1F5EDD48"/>
    <w:lvl w:ilvl="0" w:tplc="BCBE6DF6">
      <w:start w:val="1"/>
      <w:numFmt w:val="decimal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0C16"/>
    <w:multiLevelType w:val="hybridMultilevel"/>
    <w:tmpl w:val="7A1ACA22"/>
    <w:lvl w:ilvl="0" w:tplc="743A7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09E1"/>
    <w:multiLevelType w:val="hybridMultilevel"/>
    <w:tmpl w:val="AC20BDB6"/>
    <w:lvl w:ilvl="0" w:tplc="1FC08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760D2"/>
    <w:multiLevelType w:val="hybridMultilevel"/>
    <w:tmpl w:val="27CE6A66"/>
    <w:lvl w:ilvl="0" w:tplc="072CA72E">
      <w:start w:val="1"/>
      <w:numFmt w:val="upperLetter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807E7"/>
    <w:multiLevelType w:val="hybridMultilevel"/>
    <w:tmpl w:val="078E5130"/>
    <w:lvl w:ilvl="0" w:tplc="1A5C7C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06108"/>
    <w:multiLevelType w:val="hybridMultilevel"/>
    <w:tmpl w:val="A5867D48"/>
    <w:lvl w:ilvl="0" w:tplc="EF94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3520"/>
    <w:multiLevelType w:val="hybridMultilevel"/>
    <w:tmpl w:val="B4442C7C"/>
    <w:lvl w:ilvl="0" w:tplc="C25AA73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10767"/>
    <w:multiLevelType w:val="hybridMultilevel"/>
    <w:tmpl w:val="309ACD34"/>
    <w:lvl w:ilvl="0" w:tplc="9F46CD20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012040">
    <w:abstractNumId w:val="7"/>
  </w:num>
  <w:num w:numId="2" w16cid:durableId="1152677941">
    <w:abstractNumId w:val="3"/>
  </w:num>
  <w:num w:numId="3" w16cid:durableId="2073843127">
    <w:abstractNumId w:val="0"/>
  </w:num>
  <w:num w:numId="4" w16cid:durableId="1515145895">
    <w:abstractNumId w:val="1"/>
  </w:num>
  <w:num w:numId="5" w16cid:durableId="140272002">
    <w:abstractNumId w:val="4"/>
  </w:num>
  <w:num w:numId="6" w16cid:durableId="1286931549">
    <w:abstractNumId w:val="2"/>
  </w:num>
  <w:num w:numId="7" w16cid:durableId="144326099">
    <w:abstractNumId w:val="5"/>
  </w:num>
  <w:num w:numId="8" w16cid:durableId="1655601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35"/>
    <w:rsid w:val="000A3878"/>
    <w:rsid w:val="000B0434"/>
    <w:rsid w:val="001701A6"/>
    <w:rsid w:val="00200744"/>
    <w:rsid w:val="00345BB8"/>
    <w:rsid w:val="00431C81"/>
    <w:rsid w:val="004851C7"/>
    <w:rsid w:val="004A0002"/>
    <w:rsid w:val="004C2B17"/>
    <w:rsid w:val="005E6939"/>
    <w:rsid w:val="0062083A"/>
    <w:rsid w:val="0066175B"/>
    <w:rsid w:val="006720DC"/>
    <w:rsid w:val="00673035"/>
    <w:rsid w:val="00736C3D"/>
    <w:rsid w:val="007A659F"/>
    <w:rsid w:val="008D140D"/>
    <w:rsid w:val="0098524B"/>
    <w:rsid w:val="009C4986"/>
    <w:rsid w:val="009D7BA6"/>
    <w:rsid w:val="009E036A"/>
    <w:rsid w:val="00A40054"/>
    <w:rsid w:val="00A60CCD"/>
    <w:rsid w:val="00A8057B"/>
    <w:rsid w:val="00A97C76"/>
    <w:rsid w:val="00AD6B36"/>
    <w:rsid w:val="00C07E53"/>
    <w:rsid w:val="00E5667F"/>
    <w:rsid w:val="00E9690D"/>
    <w:rsid w:val="00EF1FDB"/>
    <w:rsid w:val="00F70F0D"/>
    <w:rsid w:val="00F842FB"/>
    <w:rsid w:val="00F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DAA0"/>
  <w15:chartTrackingRefBased/>
  <w15:docId w15:val="{96FBEB93-503F-478D-95CB-7A455E38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C81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98524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524B"/>
    <w:pPr>
      <w:keepNext/>
      <w:keepLines/>
      <w:numPr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524B"/>
    <w:pPr>
      <w:keepNext/>
      <w:keepLines/>
      <w:numPr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5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852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9852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98524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524B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524B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8524B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67303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3035"/>
  </w:style>
  <w:style w:type="paragraph" w:styleId="Pieddepage">
    <w:name w:val="footer"/>
    <w:basedOn w:val="Normal"/>
    <w:link w:val="PieddepageCar"/>
    <w:uiPriority w:val="99"/>
    <w:unhideWhenUsed/>
    <w:rsid w:val="006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3035"/>
  </w:style>
  <w:style w:type="table" w:styleId="Grilledutableau">
    <w:name w:val="Table Grid"/>
    <w:basedOn w:val="TableauNormal"/>
    <w:uiPriority w:val="39"/>
    <w:rsid w:val="00A6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18E16-86D4-482F-8359-F76F0E86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Guéret</dc:creator>
  <cp:keywords/>
  <dc:description/>
  <cp:lastModifiedBy>Laurie Guéret</cp:lastModifiedBy>
  <cp:revision>2</cp:revision>
  <cp:lastPrinted>2023-08-03T18:50:00Z</cp:lastPrinted>
  <dcterms:created xsi:type="dcterms:W3CDTF">2023-08-03T18:50:00Z</dcterms:created>
  <dcterms:modified xsi:type="dcterms:W3CDTF">2023-08-03T18:50:00Z</dcterms:modified>
</cp:coreProperties>
</file>